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DA839" w14:textId="511B4F86" w:rsidR="0052722E" w:rsidRPr="0052722E" w:rsidRDefault="00693255" w:rsidP="0052722E">
      <w:pPr>
        <w:jc w:val="center"/>
        <w:rPr>
          <w:b/>
          <w:szCs w:val="22"/>
        </w:rPr>
      </w:pPr>
      <w:r>
        <w:rPr>
          <w:b/>
          <w:szCs w:val="22"/>
        </w:rPr>
        <w:t xml:space="preserve">IMAP Student Collaboration </w:t>
      </w:r>
      <w:r w:rsidR="006034D7">
        <w:rPr>
          <w:b/>
          <w:szCs w:val="22"/>
        </w:rPr>
        <w:t>Document</w:t>
      </w:r>
    </w:p>
    <w:p w14:paraId="25BB5984" w14:textId="77777777" w:rsidR="0052722E" w:rsidRPr="0052722E" w:rsidRDefault="0052722E" w:rsidP="0052722E">
      <w:pPr>
        <w:jc w:val="center"/>
        <w:rPr>
          <w:b/>
          <w:szCs w:val="22"/>
        </w:rPr>
      </w:pPr>
    </w:p>
    <w:p w14:paraId="23B71292" w14:textId="77777777" w:rsidR="0052722E" w:rsidRPr="0052722E" w:rsidRDefault="0052722E" w:rsidP="0052722E">
      <w:pPr>
        <w:rPr>
          <w:b/>
          <w:szCs w:val="22"/>
        </w:rPr>
      </w:pPr>
    </w:p>
    <w:p w14:paraId="524C2A41" w14:textId="4A52E918" w:rsidR="006D4E68" w:rsidRDefault="006D4E68" w:rsidP="007879F4">
      <w:pPr>
        <w:rPr>
          <w:b/>
          <w:bCs/>
          <w:smallCaps/>
        </w:rPr>
      </w:pPr>
    </w:p>
    <w:p w14:paraId="4EFDECEF" w14:textId="77777777" w:rsidR="006D4E68" w:rsidRPr="006D4E68" w:rsidRDefault="006D4E68" w:rsidP="008F7CE4">
      <w:pPr>
        <w:outlineLvl w:val="0"/>
        <w:rPr>
          <w:b/>
          <w:bCs/>
          <w:smallCaps/>
        </w:rPr>
      </w:pPr>
      <w:r>
        <w:rPr>
          <w:b/>
          <w:bCs/>
          <w:smallCaps/>
        </w:rPr>
        <w:t xml:space="preserve">I. </w:t>
      </w:r>
      <w:r w:rsidRPr="006D4E68">
        <w:rPr>
          <w:b/>
          <w:bCs/>
          <w:smallCaps/>
        </w:rPr>
        <w:t>BACKGROUND</w:t>
      </w:r>
    </w:p>
    <w:p w14:paraId="0F0A4108" w14:textId="79BC2038" w:rsidR="00856C98" w:rsidRPr="00420DDD" w:rsidRDefault="00894BC8" w:rsidP="00FA7E76">
      <w:pPr>
        <w:spacing w:before="240"/>
        <w:rPr>
          <w:color w:val="000000"/>
          <w:lang w:bidi="en-US"/>
        </w:rPr>
      </w:pPr>
      <w:r>
        <w:rPr>
          <w:color w:val="000000"/>
          <w:lang w:bidi="en-US"/>
        </w:rPr>
        <w:t>The Interstellar Mapping and Acceleration Probe (IMAP) Student Collaboration</w:t>
      </w:r>
      <w:r w:rsidR="006D4E68" w:rsidRPr="006D4E68">
        <w:rPr>
          <w:color w:val="000000"/>
          <w:lang w:bidi="en-US"/>
        </w:rPr>
        <w:t xml:space="preserve"> </w:t>
      </w:r>
      <w:r w:rsidR="000D2DFF">
        <w:rPr>
          <w:color w:val="000000"/>
          <w:lang w:bidi="en-US"/>
        </w:rPr>
        <w:t>(SC)</w:t>
      </w:r>
      <w:r w:rsidR="00884D0F">
        <w:rPr>
          <w:color w:val="000000"/>
          <w:lang w:bidi="en-US"/>
        </w:rPr>
        <w:t>, as defined below,</w:t>
      </w:r>
      <w:r w:rsidR="000D2DFF">
        <w:rPr>
          <w:color w:val="000000"/>
          <w:lang w:bidi="en-US"/>
        </w:rPr>
        <w:t xml:space="preserve"> </w:t>
      </w:r>
      <w:r w:rsidR="00CF454C" w:rsidRPr="00FA7E76">
        <w:rPr>
          <w:color w:val="000000"/>
          <w:lang w:bidi="en-US"/>
        </w:rPr>
        <w:t>provide</w:t>
      </w:r>
      <w:r w:rsidR="004D5111">
        <w:rPr>
          <w:color w:val="000000"/>
          <w:lang w:bidi="en-US"/>
        </w:rPr>
        <w:t>s</w:t>
      </w:r>
      <w:r w:rsidR="00CF454C" w:rsidRPr="00FA7E76">
        <w:rPr>
          <w:color w:val="000000"/>
          <w:lang w:bidi="en-US"/>
        </w:rPr>
        <w:t xml:space="preserve"> </w:t>
      </w:r>
      <w:r w:rsidR="007203CD" w:rsidRPr="007203CD">
        <w:t xml:space="preserve">current or aspiring graduate or undergraduate students, including advanced high schoolers </w:t>
      </w:r>
      <w:r w:rsidR="00D061A9">
        <w:rPr>
          <w:color w:val="000000"/>
          <w:lang w:bidi="en-US"/>
        </w:rPr>
        <w:t xml:space="preserve">opportunities for an </w:t>
      </w:r>
      <w:r w:rsidR="006D4E68" w:rsidRPr="006D4E68">
        <w:rPr>
          <w:color w:val="000000"/>
          <w:lang w:bidi="en-US"/>
        </w:rPr>
        <w:t xml:space="preserve">authentic </w:t>
      </w:r>
      <w:r w:rsidR="00F544A0">
        <w:rPr>
          <w:color w:val="000000"/>
          <w:lang w:bidi="en-US"/>
        </w:rPr>
        <w:t>experience</w:t>
      </w:r>
      <w:r w:rsidR="006D4E68" w:rsidRPr="006D4E68">
        <w:rPr>
          <w:color w:val="000000"/>
          <w:lang w:bidi="en-US"/>
        </w:rPr>
        <w:t xml:space="preserve"> that increases their interest in scientific and technical careers and enthusiasm for space exploration, while equipping them with engineering and science skills. </w:t>
      </w:r>
      <w:r w:rsidR="00856C98">
        <w:rPr>
          <w:color w:val="000000"/>
          <w:lang w:bidi="en-US"/>
        </w:rPr>
        <w:t>A strong justification for requiring IMAP Student Collaboration derives from t</w:t>
      </w:r>
      <w:r w:rsidR="00015434">
        <w:rPr>
          <w:color w:val="000000"/>
          <w:lang w:bidi="en-US"/>
        </w:rPr>
        <w:t xml:space="preserve">he 2013 </w:t>
      </w:r>
      <w:r w:rsidR="0011034A">
        <w:rPr>
          <w:color w:val="000000"/>
          <w:lang w:bidi="en-US"/>
        </w:rPr>
        <w:t xml:space="preserve">NRC Decadal Survey </w:t>
      </w:r>
      <w:r w:rsidR="0011034A" w:rsidRPr="00FD4208">
        <w:rPr>
          <w:i/>
        </w:rPr>
        <w:t>Solar and Space Physics: A Science for a Technological Society</w:t>
      </w:r>
      <w:r w:rsidR="0011034A">
        <w:t xml:space="preserve"> (2013)</w:t>
      </w:r>
      <w:r w:rsidR="00856C98">
        <w:t>. It</w:t>
      </w:r>
      <w:r w:rsidR="0011034A">
        <w:t xml:space="preserve"> </w:t>
      </w:r>
      <w:r w:rsidR="00856C98">
        <w:t xml:space="preserve">specifically </w:t>
      </w:r>
      <w:r w:rsidR="0011034A">
        <w:t>calls out “[v]ibrant university-based solar and space physics education and research programs that extensively involve experimental science and engineering undergraduate and graduate students focused on instrument development and space systems are vital to maintaining the health of the field.” The 2013 NRC Decadal Survey identifies as the highest recommendation for the current decade the DRIVE initiative (Diversify, Realize Integrate, Venture, Educate)</w:t>
      </w:r>
      <w:r w:rsidR="00856C98">
        <w:t>. Under the headline “Educate” it recognizes that “it is critical to ensure sufficient resources for education and training, and to develop the skills necessary for the next generation of space researchers and for technologically literate workers in many other fields.”</w:t>
      </w:r>
      <w:r w:rsidR="0011034A">
        <w:t xml:space="preserve"> </w:t>
      </w:r>
    </w:p>
    <w:p w14:paraId="4AC66160" w14:textId="4614D260" w:rsidR="005D0707" w:rsidRDefault="006D4E68" w:rsidP="00FA7E76">
      <w:pPr>
        <w:spacing w:before="240"/>
        <w:rPr>
          <w:color w:val="000000"/>
          <w:lang w:bidi="en-US"/>
        </w:rPr>
      </w:pPr>
      <w:r w:rsidRPr="006D4E68">
        <w:rPr>
          <w:color w:val="000000"/>
          <w:lang w:bidi="en-US"/>
        </w:rPr>
        <w:t xml:space="preserve">The </w:t>
      </w:r>
      <w:r w:rsidR="00333698">
        <w:rPr>
          <w:color w:val="000000"/>
          <w:lang w:bidi="en-US"/>
        </w:rPr>
        <w:t xml:space="preserve">2007 </w:t>
      </w:r>
      <w:r w:rsidRPr="006D4E68">
        <w:rPr>
          <w:color w:val="000000"/>
          <w:lang w:bidi="en-US"/>
        </w:rPr>
        <w:t>N</w:t>
      </w:r>
      <w:r w:rsidR="00333698">
        <w:rPr>
          <w:color w:val="000000"/>
          <w:lang w:bidi="en-US"/>
        </w:rPr>
        <w:t>ational Research Council</w:t>
      </w:r>
      <w:r w:rsidR="00264D0C">
        <w:rPr>
          <w:color w:val="000000"/>
          <w:lang w:bidi="en-US"/>
        </w:rPr>
        <w:t xml:space="preserve"> (NRC) report</w:t>
      </w:r>
      <w:r w:rsidR="00333698">
        <w:rPr>
          <w:color w:val="000000"/>
          <w:lang w:bidi="en-US"/>
        </w:rPr>
        <w:t xml:space="preserve">, </w:t>
      </w:r>
      <w:r w:rsidRPr="00B068E2">
        <w:rPr>
          <w:i/>
          <w:color w:val="000000"/>
          <w:lang w:bidi="en-US"/>
        </w:rPr>
        <w:t>Meeting the Workforce Needs for the National Vision for Space Exploration</w:t>
      </w:r>
      <w:r w:rsidR="00264D0C">
        <w:rPr>
          <w:color w:val="000000"/>
          <w:lang w:bidi="en-US"/>
        </w:rPr>
        <w:t>,</w:t>
      </w:r>
      <w:r w:rsidRPr="006D4E68">
        <w:rPr>
          <w:color w:val="000000"/>
          <w:lang w:bidi="en-US"/>
        </w:rPr>
        <w:t xml:space="preserve"> suggests that </w:t>
      </w:r>
      <w:r w:rsidR="00B068E2">
        <w:rPr>
          <w:color w:val="000000"/>
          <w:lang w:bidi="en-US"/>
        </w:rPr>
        <w:t>“</w:t>
      </w:r>
      <w:r w:rsidR="00437603" w:rsidRPr="00D11B27">
        <w:rPr>
          <w:color w:val="000000"/>
          <w:lang w:bidi="en-US"/>
        </w:rPr>
        <w:t xml:space="preserve">training students to build </w:t>
      </w:r>
      <w:r w:rsidR="00437603" w:rsidRPr="003E0E21">
        <w:rPr>
          <w:color w:val="000000"/>
          <w:lang w:bidi="en-US"/>
        </w:rPr>
        <w:t>satellites, gain hands-on experience with the unique demands of satellite and spacecraft systems, and acquire early knowledge of systems engineering techniques</w:t>
      </w:r>
      <w:r w:rsidR="002A740D" w:rsidRPr="002A740D">
        <w:rPr>
          <w:color w:val="000000"/>
          <w:lang w:bidi="en-US"/>
        </w:rPr>
        <w:t xml:space="preserve"> </w:t>
      </w:r>
      <w:r w:rsidR="002A740D">
        <w:rPr>
          <w:color w:val="000000"/>
          <w:lang w:bidi="en-US"/>
        </w:rPr>
        <w:t>is an important resource for NASA</w:t>
      </w:r>
      <w:r w:rsidR="00017E3B">
        <w:rPr>
          <w:color w:val="000000"/>
          <w:lang w:bidi="en-US"/>
        </w:rPr>
        <w:t xml:space="preserve">. </w:t>
      </w:r>
      <w:r w:rsidR="00437603" w:rsidRPr="00D11B27">
        <w:rPr>
          <w:color w:val="000000"/>
          <w:lang w:bidi="en-US"/>
        </w:rPr>
        <w:t>NASA needs to play a role in training the potential workforce in the skills that are</w:t>
      </w:r>
      <w:r w:rsidR="00437603">
        <w:rPr>
          <w:color w:val="000000"/>
          <w:lang w:bidi="en-US"/>
        </w:rPr>
        <w:t xml:space="preserve"> </w:t>
      </w:r>
      <w:r w:rsidR="00437603" w:rsidRPr="00E23ACB">
        <w:rPr>
          <w:color w:val="000000"/>
          <w:lang w:bidi="en-US"/>
        </w:rPr>
        <w:t>essential and/or unique to the work the agency conducts</w:t>
      </w:r>
      <w:r w:rsidR="00437603">
        <w:rPr>
          <w:color w:val="000000"/>
          <w:lang w:bidi="en-US"/>
        </w:rPr>
        <w:t>.</w:t>
      </w:r>
      <w:r w:rsidR="003F2CD9" w:rsidRPr="00E23ACB">
        <w:rPr>
          <w:color w:val="000000"/>
          <w:lang w:bidi="en-US"/>
        </w:rPr>
        <w:t>”</w:t>
      </w:r>
    </w:p>
    <w:p w14:paraId="6727521F" w14:textId="3916ED88" w:rsidR="00EA1237" w:rsidRDefault="00894BC8" w:rsidP="00E82342">
      <w:pPr>
        <w:spacing w:before="240"/>
        <w:rPr>
          <w:color w:val="000000"/>
          <w:lang w:bidi="en-US"/>
        </w:rPr>
      </w:pPr>
      <w:r>
        <w:rPr>
          <w:color w:val="000000"/>
          <w:lang w:bidi="en-US"/>
        </w:rPr>
        <w:t xml:space="preserve">An IMAP </w:t>
      </w:r>
      <w:r w:rsidR="00EA1237">
        <w:rPr>
          <w:color w:val="000000"/>
          <w:lang w:bidi="en-US"/>
        </w:rPr>
        <w:t>SC</w:t>
      </w:r>
      <w:r>
        <w:rPr>
          <w:color w:val="000000"/>
          <w:lang w:bidi="en-US"/>
        </w:rPr>
        <w:t xml:space="preserve"> is</w:t>
      </w:r>
      <w:r w:rsidR="00EA1237" w:rsidRPr="006D4E68">
        <w:rPr>
          <w:color w:val="000000"/>
          <w:lang w:bidi="en-US"/>
        </w:rPr>
        <w:t xml:space="preserve"> distinguished from traditional assistantships</w:t>
      </w:r>
      <w:r w:rsidR="002D02F2">
        <w:rPr>
          <w:color w:val="000000"/>
          <w:lang w:bidi="en-US"/>
        </w:rPr>
        <w:t>, scholarships, fellowships</w:t>
      </w:r>
      <w:r w:rsidR="00EA1237" w:rsidRPr="006D4E68">
        <w:rPr>
          <w:color w:val="000000"/>
          <w:lang w:bidi="en-US"/>
        </w:rPr>
        <w:t xml:space="preserve"> or internships </w:t>
      </w:r>
      <w:r w:rsidR="00EA1237">
        <w:rPr>
          <w:color w:val="000000"/>
          <w:lang w:bidi="en-US"/>
        </w:rPr>
        <w:t xml:space="preserve">based </w:t>
      </w:r>
      <w:r w:rsidR="00EA1237" w:rsidRPr="006D4E68">
        <w:rPr>
          <w:color w:val="000000"/>
          <w:lang w:bidi="en-US"/>
        </w:rPr>
        <w:t>on the level of</w:t>
      </w:r>
      <w:r w:rsidR="00EA1237">
        <w:rPr>
          <w:color w:val="000000"/>
          <w:lang w:bidi="en-US"/>
        </w:rPr>
        <w:t xml:space="preserve"> hands-on experience in </w:t>
      </w:r>
      <w:r w:rsidR="002161C2">
        <w:rPr>
          <w:color w:val="000000"/>
          <w:lang w:bidi="en-US"/>
        </w:rPr>
        <w:t>the IMAP</w:t>
      </w:r>
      <w:r w:rsidR="00EA1237">
        <w:rPr>
          <w:color w:val="000000"/>
          <w:lang w:bidi="en-US"/>
        </w:rPr>
        <w:t xml:space="preserve"> spaceflight project</w:t>
      </w:r>
      <w:r w:rsidR="00EA1237" w:rsidRPr="006D4E68">
        <w:rPr>
          <w:color w:val="000000"/>
          <w:lang w:bidi="en-US"/>
        </w:rPr>
        <w:t>.</w:t>
      </w:r>
      <w:r w:rsidR="00E82342">
        <w:rPr>
          <w:color w:val="000000"/>
          <w:lang w:bidi="en-US"/>
        </w:rPr>
        <w:t xml:space="preserve"> </w:t>
      </w:r>
      <w:r w:rsidR="002D02F2">
        <w:rPr>
          <w:color w:val="000000"/>
          <w:lang w:bidi="en-US"/>
        </w:rPr>
        <w:t>An IMAP</w:t>
      </w:r>
      <w:r w:rsidR="00693255">
        <w:rPr>
          <w:color w:val="000000"/>
          <w:lang w:bidi="en-US"/>
        </w:rPr>
        <w:t xml:space="preserve"> </w:t>
      </w:r>
      <w:r w:rsidR="00E82342" w:rsidRPr="000127DC">
        <w:t xml:space="preserve">SC </w:t>
      </w:r>
      <w:r w:rsidR="002D02F2">
        <w:t xml:space="preserve">therefore </w:t>
      </w:r>
      <w:r w:rsidR="00E82342" w:rsidRPr="000127DC">
        <w:t>must not be proposed to provide whole year or multi-year tuition and stipends.</w:t>
      </w:r>
    </w:p>
    <w:p w14:paraId="63397156" w14:textId="7FE13203" w:rsidR="0030076F" w:rsidRPr="00991145" w:rsidRDefault="0030076F" w:rsidP="00FA7E76">
      <w:pPr>
        <w:spacing w:before="240"/>
        <w:rPr>
          <w:b/>
          <w:color w:val="000000"/>
          <w:lang w:bidi="en-US"/>
        </w:rPr>
      </w:pPr>
      <w:r w:rsidRPr="00991145">
        <w:rPr>
          <w:b/>
          <w:color w:val="000000"/>
          <w:lang w:bidi="en-US"/>
        </w:rPr>
        <w:t xml:space="preserve">II. </w:t>
      </w:r>
      <w:r w:rsidR="00693255">
        <w:rPr>
          <w:b/>
          <w:color w:val="000000"/>
          <w:lang w:bidi="en-US"/>
        </w:rPr>
        <w:t xml:space="preserve">IMAP SC </w:t>
      </w:r>
      <w:r w:rsidRPr="00991145">
        <w:rPr>
          <w:b/>
          <w:color w:val="000000"/>
          <w:lang w:bidi="en-US"/>
        </w:rPr>
        <w:t>POLICY</w:t>
      </w:r>
      <w:r w:rsidR="00747A68">
        <w:rPr>
          <w:b/>
          <w:color w:val="000000"/>
          <w:lang w:bidi="en-US"/>
        </w:rPr>
        <w:t xml:space="preserve"> </w:t>
      </w:r>
    </w:p>
    <w:p w14:paraId="07EE0762" w14:textId="3FA35BAA" w:rsidR="0030076F" w:rsidRDefault="0030076F" w:rsidP="00424CB8">
      <w:pPr>
        <w:pStyle w:val="ListParagraph"/>
        <w:numPr>
          <w:ilvl w:val="0"/>
          <w:numId w:val="30"/>
        </w:numPr>
        <w:spacing w:before="240"/>
        <w:contextualSpacing w:val="0"/>
        <w:rPr>
          <w:color w:val="000000"/>
          <w:lang w:bidi="en-US"/>
        </w:rPr>
      </w:pPr>
      <w:r w:rsidRPr="00983CD4">
        <w:rPr>
          <w:color w:val="000000"/>
          <w:lang w:bidi="en-US"/>
        </w:rPr>
        <w:t xml:space="preserve">Principal investigators (PIs) </w:t>
      </w:r>
      <w:r w:rsidR="009F4784">
        <w:rPr>
          <w:color w:val="000000"/>
          <w:lang w:bidi="en-US"/>
        </w:rPr>
        <w:t>have</w:t>
      </w:r>
      <w:r w:rsidR="009C5E34">
        <w:rPr>
          <w:color w:val="000000"/>
          <w:lang w:bidi="en-US"/>
        </w:rPr>
        <w:t xml:space="preserve"> </w:t>
      </w:r>
      <w:r w:rsidRPr="00983CD4">
        <w:rPr>
          <w:color w:val="000000"/>
          <w:lang w:bidi="en-US"/>
        </w:rPr>
        <w:t xml:space="preserve">wide latitude </w:t>
      </w:r>
      <w:r w:rsidR="000D3CA9">
        <w:rPr>
          <w:color w:val="000000"/>
          <w:lang w:bidi="en-US"/>
        </w:rPr>
        <w:t xml:space="preserve">to create </w:t>
      </w:r>
      <w:r w:rsidR="002161C2">
        <w:rPr>
          <w:color w:val="000000"/>
          <w:lang w:bidi="en-US"/>
        </w:rPr>
        <w:t xml:space="preserve">a </w:t>
      </w:r>
      <w:r w:rsidR="00733D9E">
        <w:rPr>
          <w:color w:val="000000"/>
          <w:lang w:bidi="en-US"/>
        </w:rPr>
        <w:t>SC</w:t>
      </w:r>
      <w:r w:rsidRPr="00983CD4">
        <w:rPr>
          <w:color w:val="000000"/>
          <w:lang w:bidi="en-US"/>
        </w:rPr>
        <w:t xml:space="preserve"> opportunit</w:t>
      </w:r>
      <w:r w:rsidR="002161C2">
        <w:rPr>
          <w:color w:val="000000"/>
          <w:lang w:bidi="en-US"/>
        </w:rPr>
        <w:t>y</w:t>
      </w:r>
      <w:r w:rsidR="00410689" w:rsidRPr="00410689">
        <w:rPr>
          <w:color w:val="000000"/>
          <w:lang w:bidi="en-US"/>
        </w:rPr>
        <w:t xml:space="preserve"> </w:t>
      </w:r>
      <w:r w:rsidR="000D3CA9">
        <w:rPr>
          <w:color w:val="000000"/>
          <w:lang w:bidi="en-US"/>
        </w:rPr>
        <w:t xml:space="preserve">that </w:t>
      </w:r>
      <w:r w:rsidR="00BF6441">
        <w:rPr>
          <w:color w:val="000000"/>
          <w:lang w:bidi="en-US"/>
        </w:rPr>
        <w:t xml:space="preserve">offer </w:t>
      </w:r>
      <w:r w:rsidR="00410689" w:rsidRPr="00410689">
        <w:rPr>
          <w:color w:val="000000"/>
          <w:lang w:bidi="en-US"/>
        </w:rPr>
        <w:t>authentic</w:t>
      </w:r>
      <w:r w:rsidR="00673DF5">
        <w:rPr>
          <w:color w:val="000000"/>
          <w:lang w:bidi="en-US"/>
        </w:rPr>
        <w:t>,</w:t>
      </w:r>
      <w:r w:rsidR="00410689" w:rsidRPr="00410689">
        <w:rPr>
          <w:color w:val="000000"/>
          <w:lang w:bidi="en-US"/>
        </w:rPr>
        <w:t xml:space="preserve"> </w:t>
      </w:r>
      <w:r w:rsidR="00424CB8">
        <w:rPr>
          <w:color w:val="000000"/>
          <w:lang w:bidi="en-US"/>
        </w:rPr>
        <w:t xml:space="preserve">hands-on </w:t>
      </w:r>
      <w:r w:rsidR="00410689" w:rsidRPr="00410689">
        <w:rPr>
          <w:color w:val="000000"/>
          <w:lang w:bidi="en-US"/>
        </w:rPr>
        <w:t>experiences within the mission life-cycle.</w:t>
      </w:r>
    </w:p>
    <w:p w14:paraId="4B1F0D41" w14:textId="790059C1" w:rsidR="002C2043" w:rsidRPr="00572701" w:rsidRDefault="002161C2" w:rsidP="003B09E2">
      <w:pPr>
        <w:pStyle w:val="ListParagraph"/>
        <w:numPr>
          <w:ilvl w:val="1"/>
          <w:numId w:val="34"/>
        </w:numPr>
        <w:spacing w:before="240"/>
        <w:rPr>
          <w:color w:val="000000"/>
          <w:lang w:bidi="en-US"/>
        </w:rPr>
      </w:pPr>
      <w:r>
        <w:rPr>
          <w:color w:val="000000"/>
          <w:lang w:bidi="en-US"/>
        </w:rPr>
        <w:t xml:space="preserve">The IMAP </w:t>
      </w:r>
      <w:r w:rsidR="002C2043">
        <w:rPr>
          <w:color w:val="000000"/>
          <w:lang w:bidi="en-US"/>
        </w:rPr>
        <w:t>SC</w:t>
      </w:r>
      <w:r w:rsidR="002C2043" w:rsidRPr="00572701">
        <w:rPr>
          <w:color w:val="000000"/>
          <w:lang w:bidi="en-US"/>
        </w:rPr>
        <w:t xml:space="preserve"> emphasize</w:t>
      </w:r>
      <w:r>
        <w:rPr>
          <w:color w:val="000000"/>
          <w:lang w:bidi="en-US"/>
        </w:rPr>
        <w:t>s</w:t>
      </w:r>
      <w:r w:rsidR="002C2043" w:rsidRPr="00572701">
        <w:rPr>
          <w:color w:val="000000"/>
          <w:lang w:bidi="en-US"/>
        </w:rPr>
        <w:t xml:space="preserve"> student participation across the flight </w:t>
      </w:r>
      <w:r w:rsidR="002C2043">
        <w:rPr>
          <w:color w:val="000000"/>
          <w:lang w:bidi="en-US"/>
        </w:rPr>
        <w:t xml:space="preserve">or instrument </w:t>
      </w:r>
      <w:r w:rsidR="002C2043" w:rsidRPr="00572701">
        <w:rPr>
          <w:color w:val="000000"/>
          <w:lang w:bidi="en-US"/>
        </w:rPr>
        <w:t>system life cycle (design, build, test, and operations).</w:t>
      </w:r>
    </w:p>
    <w:p w14:paraId="66D14E28" w14:textId="589F1CE7" w:rsidR="002C2043" w:rsidRDefault="002161C2" w:rsidP="003B09E2">
      <w:pPr>
        <w:pStyle w:val="ListParagraph"/>
        <w:numPr>
          <w:ilvl w:val="1"/>
          <w:numId w:val="34"/>
        </w:numPr>
        <w:spacing w:before="240"/>
        <w:rPr>
          <w:color w:val="000000"/>
          <w:lang w:bidi="en-US"/>
        </w:rPr>
      </w:pPr>
      <w:r>
        <w:rPr>
          <w:color w:val="000000"/>
          <w:lang w:bidi="en-US"/>
        </w:rPr>
        <w:t xml:space="preserve">The IMAP </w:t>
      </w:r>
      <w:r w:rsidR="002C2043">
        <w:rPr>
          <w:color w:val="000000"/>
          <w:lang w:bidi="en-US"/>
        </w:rPr>
        <w:t>SC</w:t>
      </w:r>
      <w:r w:rsidR="002C2043" w:rsidRPr="00572701">
        <w:rPr>
          <w:color w:val="000000"/>
          <w:lang w:bidi="en-US"/>
        </w:rPr>
        <w:t xml:space="preserve"> </w:t>
      </w:r>
      <w:r>
        <w:rPr>
          <w:color w:val="000000"/>
          <w:lang w:bidi="en-US"/>
        </w:rPr>
        <w:t>is</w:t>
      </w:r>
      <w:r w:rsidR="002C2043">
        <w:rPr>
          <w:color w:val="000000"/>
          <w:lang w:bidi="en-US"/>
        </w:rPr>
        <w:t xml:space="preserve"> </w:t>
      </w:r>
      <w:r w:rsidR="002C2043" w:rsidRPr="00572701">
        <w:rPr>
          <w:color w:val="000000"/>
          <w:lang w:bidi="en-US"/>
        </w:rPr>
        <w:t>subject to the same management principles as other flight system elements</w:t>
      </w:r>
      <w:r w:rsidR="002C2043">
        <w:rPr>
          <w:color w:val="000000"/>
          <w:lang w:bidi="en-US"/>
        </w:rPr>
        <w:t xml:space="preserve"> and subject to the overall exigencies of mission success</w:t>
      </w:r>
      <w:r w:rsidR="002C2043" w:rsidRPr="00572701">
        <w:rPr>
          <w:color w:val="000000"/>
          <w:lang w:bidi="en-US"/>
        </w:rPr>
        <w:t xml:space="preserve">, including </w:t>
      </w:r>
      <w:r w:rsidR="002C2043">
        <w:rPr>
          <w:color w:val="000000"/>
          <w:lang w:bidi="en-US"/>
        </w:rPr>
        <w:t>descope.</w:t>
      </w:r>
    </w:p>
    <w:p w14:paraId="653A6B5B" w14:textId="6B24B8A9" w:rsidR="00381EB9" w:rsidRDefault="002161C2" w:rsidP="006C17B9">
      <w:pPr>
        <w:pStyle w:val="ListParagraph"/>
        <w:numPr>
          <w:ilvl w:val="1"/>
          <w:numId w:val="34"/>
        </w:numPr>
        <w:spacing w:before="240"/>
        <w:rPr>
          <w:color w:val="000000"/>
          <w:lang w:bidi="en-US"/>
        </w:rPr>
      </w:pPr>
      <w:r>
        <w:rPr>
          <w:color w:val="000000"/>
          <w:lang w:bidi="en-US"/>
        </w:rPr>
        <w:t xml:space="preserve">The IMAP </w:t>
      </w:r>
      <w:r w:rsidR="002C0DFB">
        <w:rPr>
          <w:color w:val="000000"/>
          <w:lang w:bidi="en-US"/>
        </w:rPr>
        <w:t>SC do</w:t>
      </w:r>
      <w:r>
        <w:rPr>
          <w:color w:val="000000"/>
          <w:lang w:bidi="en-US"/>
        </w:rPr>
        <w:t>es</w:t>
      </w:r>
      <w:r w:rsidR="002C0DFB">
        <w:rPr>
          <w:color w:val="000000"/>
          <w:lang w:bidi="en-US"/>
        </w:rPr>
        <w:t xml:space="preserve"> not have to provide individual student participants with an experience in every operational phase of a mission.</w:t>
      </w:r>
    </w:p>
    <w:p w14:paraId="16FA0CCB" w14:textId="28FAC1C4" w:rsidR="002C0DFB" w:rsidRPr="00572701" w:rsidRDefault="002161C2" w:rsidP="006C17B9">
      <w:pPr>
        <w:pStyle w:val="ListParagraph"/>
        <w:numPr>
          <w:ilvl w:val="1"/>
          <w:numId w:val="34"/>
        </w:numPr>
        <w:spacing w:before="240"/>
        <w:rPr>
          <w:color w:val="000000"/>
          <w:lang w:bidi="en-US"/>
        </w:rPr>
      </w:pPr>
      <w:r>
        <w:lastRenderedPageBreak/>
        <w:t xml:space="preserve">The IMAP </w:t>
      </w:r>
      <w:r w:rsidR="006C17B9" w:rsidRPr="000127DC">
        <w:t xml:space="preserve">SC may involve students in multiple phases of </w:t>
      </w:r>
      <w:r>
        <w:t>the</w:t>
      </w:r>
      <w:r w:rsidR="006C17B9" w:rsidRPr="000127DC">
        <w:t xml:space="preserve"> mission spanning scientific formulation; mission planning; systems engineering; design and development of flight hardware; qualification, test and integration; and mission operations and data analysis.</w:t>
      </w:r>
    </w:p>
    <w:p w14:paraId="5B2B2345" w14:textId="07F50FCC" w:rsidR="005C17A0" w:rsidRDefault="002161C2" w:rsidP="00BB35CC">
      <w:pPr>
        <w:pStyle w:val="ListParagraph"/>
        <w:numPr>
          <w:ilvl w:val="0"/>
          <w:numId w:val="30"/>
        </w:numPr>
        <w:spacing w:before="240"/>
        <w:contextualSpacing w:val="0"/>
        <w:rPr>
          <w:color w:val="000000"/>
          <w:lang w:bidi="en-US"/>
        </w:rPr>
      </w:pPr>
      <w:r>
        <w:rPr>
          <w:color w:val="000000"/>
          <w:lang w:bidi="en-US"/>
        </w:rPr>
        <w:t xml:space="preserve">The IMAP </w:t>
      </w:r>
      <w:r w:rsidR="005C17A0" w:rsidRPr="00783A74">
        <w:rPr>
          <w:color w:val="000000"/>
          <w:lang w:bidi="en-US"/>
        </w:rPr>
        <w:t>SC</w:t>
      </w:r>
      <w:r w:rsidR="002445C7">
        <w:rPr>
          <w:color w:val="000000"/>
          <w:lang w:bidi="en-US"/>
        </w:rPr>
        <w:t>s</w:t>
      </w:r>
      <w:r w:rsidR="005C17A0" w:rsidRPr="00783A74">
        <w:rPr>
          <w:color w:val="000000"/>
          <w:lang w:bidi="en-US"/>
        </w:rPr>
        <w:t xml:space="preserve"> must be separable from the </w:t>
      </w:r>
      <w:r w:rsidR="00693255">
        <w:rPr>
          <w:color w:val="000000"/>
          <w:lang w:bidi="en-US"/>
        </w:rPr>
        <w:t>mission</w:t>
      </w:r>
      <w:r w:rsidR="00673DF5">
        <w:rPr>
          <w:color w:val="000000"/>
          <w:lang w:bidi="en-US"/>
        </w:rPr>
        <w:t xml:space="preserve">, i.e., </w:t>
      </w:r>
      <w:r>
        <w:rPr>
          <w:color w:val="000000"/>
          <w:lang w:bidi="en-US"/>
        </w:rPr>
        <w:t>the</w:t>
      </w:r>
      <w:r w:rsidR="002445C7">
        <w:rPr>
          <w:color w:val="000000"/>
          <w:lang w:bidi="en-US"/>
        </w:rPr>
        <w:t xml:space="preserve"> </w:t>
      </w:r>
      <w:r w:rsidR="00783A74" w:rsidRPr="00783A74">
        <w:rPr>
          <w:color w:val="000000"/>
          <w:lang w:bidi="en-US"/>
        </w:rPr>
        <w:t xml:space="preserve">SC </w:t>
      </w:r>
      <w:r w:rsidR="00673DF5">
        <w:rPr>
          <w:color w:val="000000"/>
          <w:lang w:bidi="en-US"/>
        </w:rPr>
        <w:t xml:space="preserve">is </w:t>
      </w:r>
      <w:r w:rsidR="00783A74" w:rsidRPr="00783A74">
        <w:rPr>
          <w:color w:val="000000"/>
          <w:lang w:bidi="en-US"/>
        </w:rPr>
        <w:t xml:space="preserve">incorporated on a nonimpact basis. </w:t>
      </w:r>
      <w:r w:rsidR="00BB35CC">
        <w:rPr>
          <w:color w:val="000000"/>
          <w:lang w:bidi="en-US"/>
        </w:rPr>
        <w:t>I</w:t>
      </w:r>
      <w:r w:rsidR="00673DF5">
        <w:rPr>
          <w:color w:val="000000"/>
          <w:lang w:bidi="en-US"/>
        </w:rPr>
        <w:t xml:space="preserve">f </w:t>
      </w:r>
      <w:r w:rsidR="00433FE2">
        <w:rPr>
          <w:color w:val="000000"/>
          <w:lang w:bidi="en-US"/>
        </w:rPr>
        <w:t xml:space="preserve">the </w:t>
      </w:r>
      <w:r>
        <w:rPr>
          <w:color w:val="000000"/>
          <w:lang w:bidi="en-US"/>
        </w:rPr>
        <w:t xml:space="preserve">IMAP </w:t>
      </w:r>
      <w:r w:rsidR="00783A74" w:rsidRPr="00783A74">
        <w:rPr>
          <w:color w:val="000000"/>
          <w:lang w:bidi="en-US"/>
        </w:rPr>
        <w:t xml:space="preserve">SC component is </w:t>
      </w:r>
      <w:r w:rsidR="00783A74" w:rsidRPr="00693255">
        <w:rPr>
          <w:i/>
          <w:color w:val="000000"/>
          <w:lang w:bidi="en-US"/>
        </w:rPr>
        <w:t>not</w:t>
      </w:r>
      <w:r w:rsidR="00783A74" w:rsidRPr="00783A74">
        <w:rPr>
          <w:color w:val="000000"/>
          <w:lang w:bidi="en-US"/>
        </w:rPr>
        <w:t xml:space="preserve"> funded</w:t>
      </w:r>
      <w:r w:rsidR="00673DF5">
        <w:rPr>
          <w:color w:val="000000"/>
          <w:lang w:bidi="en-US"/>
        </w:rPr>
        <w:t xml:space="preserve"> </w:t>
      </w:r>
      <w:r w:rsidR="00673DF5" w:rsidRPr="00BB35CC">
        <w:rPr>
          <w:color w:val="000000"/>
          <w:lang w:bidi="en-US"/>
        </w:rPr>
        <w:t>or</w:t>
      </w:r>
      <w:r w:rsidR="00BB35CC">
        <w:rPr>
          <w:color w:val="000000"/>
          <w:lang w:bidi="en-US"/>
        </w:rPr>
        <w:t xml:space="preserve"> if funded</w:t>
      </w:r>
      <w:r w:rsidR="00783A74">
        <w:rPr>
          <w:color w:val="000000"/>
          <w:lang w:bidi="en-US"/>
        </w:rPr>
        <w:t xml:space="preserve"> </w:t>
      </w:r>
      <w:r w:rsidR="00783A74" w:rsidRPr="00783A74">
        <w:rPr>
          <w:color w:val="000000"/>
          <w:lang w:bidi="en-US"/>
        </w:rPr>
        <w:t xml:space="preserve">encounters </w:t>
      </w:r>
      <w:r w:rsidR="00025C12">
        <w:rPr>
          <w:color w:val="000000"/>
          <w:lang w:bidi="en-US"/>
        </w:rPr>
        <w:t xml:space="preserve">developmental </w:t>
      </w:r>
      <w:r w:rsidR="00783A74" w:rsidRPr="00783A74">
        <w:rPr>
          <w:color w:val="000000"/>
          <w:lang w:bidi="en-US"/>
        </w:rPr>
        <w:t>problems</w:t>
      </w:r>
      <w:r>
        <w:rPr>
          <w:color w:val="000000"/>
          <w:lang w:bidi="en-US"/>
        </w:rPr>
        <w:t>,</w:t>
      </w:r>
      <w:r w:rsidR="00783A74" w:rsidRPr="00783A74">
        <w:rPr>
          <w:color w:val="000000"/>
          <w:lang w:bidi="en-US"/>
        </w:rPr>
        <w:t xml:space="preserve"> fails in flight</w:t>
      </w:r>
      <w:r w:rsidR="00673DF5">
        <w:rPr>
          <w:color w:val="000000"/>
          <w:lang w:bidi="en-US"/>
        </w:rPr>
        <w:t>, etc</w:t>
      </w:r>
      <w:r w:rsidR="00783A74" w:rsidRPr="00783A74">
        <w:rPr>
          <w:color w:val="000000"/>
          <w:lang w:bidi="en-US"/>
        </w:rPr>
        <w:t>.</w:t>
      </w:r>
      <w:r w:rsidR="00BB35CC">
        <w:rPr>
          <w:color w:val="000000"/>
          <w:lang w:bidi="en-US"/>
        </w:rPr>
        <w:t xml:space="preserve">, the </w:t>
      </w:r>
      <w:r w:rsidR="00BB35CC" w:rsidRPr="00783A74">
        <w:rPr>
          <w:color w:val="000000"/>
          <w:lang w:bidi="en-US"/>
        </w:rPr>
        <w:t xml:space="preserve">SC may not impact the </w:t>
      </w:r>
      <w:r w:rsidR="00BB35CC">
        <w:rPr>
          <w:color w:val="000000"/>
          <w:lang w:bidi="en-US"/>
        </w:rPr>
        <w:t xml:space="preserve">conduct </w:t>
      </w:r>
      <w:r w:rsidR="00BB35CC" w:rsidRPr="00783A74">
        <w:rPr>
          <w:color w:val="000000"/>
          <w:lang w:bidi="en-US"/>
        </w:rPr>
        <w:t>of the baseline</w:t>
      </w:r>
      <w:r w:rsidR="00EA1BDF">
        <w:rPr>
          <w:color w:val="000000"/>
          <w:lang w:bidi="en-US"/>
        </w:rPr>
        <w:t xml:space="preserve"> and threshold</w:t>
      </w:r>
      <w:r w:rsidR="00BB35CC" w:rsidRPr="00783A74">
        <w:rPr>
          <w:color w:val="000000"/>
          <w:lang w:bidi="en-US"/>
        </w:rPr>
        <w:t xml:space="preserve"> investigation</w:t>
      </w:r>
      <w:r w:rsidR="00BB35CC">
        <w:rPr>
          <w:color w:val="000000"/>
          <w:lang w:bidi="en-US"/>
        </w:rPr>
        <w:t xml:space="preserve"> or put </w:t>
      </w:r>
      <w:r w:rsidR="00BB35CC" w:rsidRPr="00783A74">
        <w:rPr>
          <w:color w:val="000000"/>
          <w:lang w:bidi="en-US"/>
        </w:rPr>
        <w:t xml:space="preserve">mission development </w:t>
      </w:r>
      <w:r w:rsidR="00BB35CC">
        <w:rPr>
          <w:color w:val="000000"/>
          <w:lang w:bidi="en-US"/>
        </w:rPr>
        <w:t>at risk</w:t>
      </w:r>
    </w:p>
    <w:p w14:paraId="13877403" w14:textId="776CE616" w:rsidR="00783A74" w:rsidRPr="00783A74" w:rsidRDefault="002161C2" w:rsidP="00783A74">
      <w:pPr>
        <w:pStyle w:val="ListParagraph"/>
        <w:numPr>
          <w:ilvl w:val="0"/>
          <w:numId w:val="30"/>
        </w:numPr>
        <w:spacing w:before="240"/>
        <w:contextualSpacing w:val="0"/>
        <w:rPr>
          <w:color w:val="000000"/>
          <w:lang w:bidi="en-US"/>
        </w:rPr>
      </w:pPr>
      <w:r>
        <w:rPr>
          <w:color w:val="000000"/>
          <w:lang w:bidi="en-US"/>
        </w:rPr>
        <w:t xml:space="preserve">The IMAP </w:t>
      </w:r>
      <w:r w:rsidR="00783A74" w:rsidRPr="00783A74">
        <w:rPr>
          <w:color w:val="000000"/>
          <w:lang w:bidi="en-US"/>
        </w:rPr>
        <w:t xml:space="preserve">SC </w:t>
      </w:r>
      <w:r w:rsidR="00381EB9">
        <w:rPr>
          <w:color w:val="000000"/>
          <w:lang w:bidi="en-US"/>
        </w:rPr>
        <w:t xml:space="preserve">must have science or engineering merit that </w:t>
      </w:r>
      <w:r w:rsidR="00783A74" w:rsidRPr="00783A74">
        <w:rPr>
          <w:color w:val="000000"/>
          <w:lang w:bidi="en-US"/>
        </w:rPr>
        <w:t>depend</w:t>
      </w:r>
      <w:r w:rsidR="00381EB9">
        <w:rPr>
          <w:color w:val="000000"/>
          <w:lang w:bidi="en-US"/>
        </w:rPr>
        <w:t>s</w:t>
      </w:r>
      <w:r w:rsidR="00783A74" w:rsidRPr="00783A74">
        <w:rPr>
          <w:color w:val="000000"/>
          <w:lang w:bidi="en-US"/>
        </w:rPr>
        <w:t xml:space="preserve"> upon the proposed </w:t>
      </w:r>
      <w:r>
        <w:rPr>
          <w:color w:val="000000"/>
          <w:lang w:bidi="en-US"/>
        </w:rPr>
        <w:t>IMAP m</w:t>
      </w:r>
      <w:r w:rsidRPr="00783A74">
        <w:rPr>
          <w:color w:val="000000"/>
          <w:lang w:bidi="en-US"/>
        </w:rPr>
        <w:t xml:space="preserve">ission </w:t>
      </w:r>
      <w:r w:rsidR="00783A74" w:rsidRPr="00783A74">
        <w:rPr>
          <w:color w:val="000000"/>
          <w:lang w:bidi="en-US"/>
        </w:rPr>
        <w:t>implement</w:t>
      </w:r>
      <w:r w:rsidR="00467A45">
        <w:rPr>
          <w:color w:val="000000"/>
          <w:lang w:bidi="en-US"/>
        </w:rPr>
        <w:t>ation</w:t>
      </w:r>
      <w:r w:rsidR="00A738AC">
        <w:rPr>
          <w:color w:val="000000"/>
          <w:lang w:bidi="en-US"/>
        </w:rPr>
        <w:t>.</w:t>
      </w:r>
      <w:r w:rsidR="00783A74" w:rsidRPr="00783A74">
        <w:rPr>
          <w:color w:val="000000"/>
          <w:lang w:bidi="en-US"/>
        </w:rPr>
        <w:t xml:space="preserve"> </w:t>
      </w:r>
      <w:r w:rsidR="00A738AC">
        <w:rPr>
          <w:color w:val="000000"/>
          <w:lang w:bidi="en-US"/>
        </w:rPr>
        <w:t xml:space="preserve">A </w:t>
      </w:r>
      <w:r w:rsidR="006920B2">
        <w:rPr>
          <w:color w:val="000000"/>
          <w:lang w:bidi="en-US"/>
        </w:rPr>
        <w:t xml:space="preserve">proposed </w:t>
      </w:r>
      <w:r>
        <w:rPr>
          <w:color w:val="000000"/>
          <w:lang w:bidi="en-US"/>
        </w:rPr>
        <w:t xml:space="preserve">IMAP </w:t>
      </w:r>
      <w:r w:rsidR="006920B2">
        <w:rPr>
          <w:color w:val="000000"/>
          <w:lang w:bidi="en-US"/>
        </w:rPr>
        <w:t xml:space="preserve">SC’s </w:t>
      </w:r>
      <w:r w:rsidR="00783A74" w:rsidRPr="00783A74">
        <w:rPr>
          <w:color w:val="000000"/>
          <w:lang w:bidi="en-US"/>
        </w:rPr>
        <w:t>potential to add value to the science or engineering of the mission</w:t>
      </w:r>
      <w:r w:rsidR="008B111C">
        <w:rPr>
          <w:color w:val="000000"/>
          <w:lang w:bidi="en-US"/>
        </w:rPr>
        <w:t>, however,</w:t>
      </w:r>
      <w:r w:rsidR="006920B2">
        <w:rPr>
          <w:color w:val="000000"/>
          <w:lang w:bidi="en-US"/>
        </w:rPr>
        <w:t xml:space="preserve"> is optional</w:t>
      </w:r>
      <w:r w:rsidR="002445C7">
        <w:rPr>
          <w:color w:val="000000"/>
          <w:lang w:bidi="en-US"/>
        </w:rPr>
        <w:t xml:space="preserve"> but encouraged</w:t>
      </w:r>
      <w:r w:rsidR="00381EB9">
        <w:rPr>
          <w:color w:val="000000"/>
          <w:lang w:bidi="en-US"/>
        </w:rPr>
        <w:t>.</w:t>
      </w:r>
      <w:r w:rsidR="006920B2">
        <w:rPr>
          <w:color w:val="000000"/>
          <w:lang w:bidi="en-US"/>
        </w:rPr>
        <w:t xml:space="preserve"> </w:t>
      </w:r>
    </w:p>
    <w:p w14:paraId="7A4D0CCF" w14:textId="27C3C020" w:rsidR="00D566C1" w:rsidRPr="003B09E2" w:rsidRDefault="0030076F" w:rsidP="003B09E2">
      <w:pPr>
        <w:pStyle w:val="ListParagraph"/>
        <w:numPr>
          <w:ilvl w:val="0"/>
          <w:numId w:val="30"/>
        </w:numPr>
        <w:spacing w:before="240"/>
        <w:contextualSpacing w:val="0"/>
        <w:rPr>
          <w:color w:val="000000"/>
          <w:lang w:bidi="en-US"/>
        </w:rPr>
      </w:pPr>
      <w:r w:rsidRPr="00983CD4">
        <w:rPr>
          <w:color w:val="000000"/>
          <w:lang w:bidi="en-US"/>
        </w:rPr>
        <w:t xml:space="preserve">Mentoring is an essential component </w:t>
      </w:r>
      <w:r w:rsidR="00125703">
        <w:rPr>
          <w:color w:val="000000"/>
          <w:lang w:bidi="en-US"/>
        </w:rPr>
        <w:t>of</w:t>
      </w:r>
      <w:r w:rsidRPr="00983CD4">
        <w:rPr>
          <w:color w:val="000000"/>
          <w:lang w:bidi="en-US"/>
        </w:rPr>
        <w:t xml:space="preserve"> </w:t>
      </w:r>
      <w:r w:rsidR="002161C2">
        <w:rPr>
          <w:color w:val="000000"/>
          <w:lang w:bidi="en-US"/>
        </w:rPr>
        <w:t>the</w:t>
      </w:r>
      <w:r w:rsidR="002445C7">
        <w:rPr>
          <w:color w:val="000000"/>
          <w:lang w:bidi="en-US"/>
        </w:rPr>
        <w:t xml:space="preserve"> </w:t>
      </w:r>
      <w:r w:rsidR="002161C2">
        <w:rPr>
          <w:color w:val="000000"/>
          <w:lang w:bidi="en-US"/>
        </w:rPr>
        <w:t xml:space="preserve">IMAP </w:t>
      </w:r>
      <w:r w:rsidR="00733D9E">
        <w:rPr>
          <w:color w:val="000000"/>
          <w:lang w:bidi="en-US"/>
        </w:rPr>
        <w:t>SC</w:t>
      </w:r>
      <w:r w:rsidR="00292323">
        <w:rPr>
          <w:color w:val="000000"/>
          <w:lang w:bidi="en-US"/>
        </w:rPr>
        <w:t xml:space="preserve"> and </w:t>
      </w:r>
      <w:r w:rsidR="00AE26E7" w:rsidRPr="00AE26E7">
        <w:rPr>
          <w:color w:val="000000"/>
          <w:lang w:bidi="en-US"/>
        </w:rPr>
        <w:t>a flexible approach is appropriate</w:t>
      </w:r>
      <w:r w:rsidRPr="00AE26E7">
        <w:rPr>
          <w:color w:val="000000"/>
          <w:lang w:bidi="en-US"/>
        </w:rPr>
        <w:t>.</w:t>
      </w:r>
      <w:r w:rsidR="00D566C1">
        <w:rPr>
          <w:color w:val="000000"/>
          <w:lang w:bidi="en-US"/>
        </w:rPr>
        <w:t xml:space="preserve"> </w:t>
      </w:r>
      <w:r w:rsidR="009561EA">
        <w:rPr>
          <w:color w:val="000000"/>
          <w:lang w:bidi="en-US"/>
        </w:rPr>
        <w:t>Compensation for mentors may also be appropriate.</w:t>
      </w:r>
      <w:r w:rsidR="00475353">
        <w:rPr>
          <w:color w:val="000000"/>
          <w:lang w:bidi="en-US"/>
        </w:rPr>
        <w:t xml:space="preserve"> </w:t>
      </w:r>
      <w:r w:rsidR="009561EA">
        <w:rPr>
          <w:color w:val="000000"/>
          <w:lang w:bidi="en-US"/>
        </w:rPr>
        <w:t>A m</w:t>
      </w:r>
      <w:r w:rsidR="00475353">
        <w:rPr>
          <w:color w:val="000000"/>
          <w:lang w:bidi="en-US"/>
        </w:rPr>
        <w:t>entoring plan</w:t>
      </w:r>
      <w:r w:rsidR="00760399">
        <w:rPr>
          <w:color w:val="000000"/>
          <w:lang w:bidi="en-US"/>
        </w:rPr>
        <w:t xml:space="preserve"> </w:t>
      </w:r>
      <w:r w:rsidR="00D566C1" w:rsidRPr="003B09E2">
        <w:rPr>
          <w:color w:val="000000"/>
          <w:lang w:bidi="en-US"/>
        </w:rPr>
        <w:t>may</w:t>
      </w:r>
      <w:r w:rsidR="00760399">
        <w:rPr>
          <w:color w:val="000000"/>
          <w:lang w:bidi="en-US"/>
        </w:rPr>
        <w:t xml:space="preserve"> </w:t>
      </w:r>
      <w:r w:rsidR="00D566C1" w:rsidRPr="003B09E2">
        <w:rPr>
          <w:color w:val="000000"/>
          <w:lang w:bidi="en-US"/>
        </w:rPr>
        <w:t>include but is not limited to:</w:t>
      </w:r>
      <w:r w:rsidR="00D566C1" w:rsidRPr="003B09E2">
        <w:rPr>
          <w:i/>
          <w:color w:val="000000"/>
          <w:lang w:bidi="en-US"/>
        </w:rPr>
        <w:t xml:space="preserve"> </w:t>
      </w:r>
    </w:p>
    <w:p w14:paraId="5F241EE2" w14:textId="60AAE6A6" w:rsidR="00D566C1" w:rsidRPr="003B09E2" w:rsidRDefault="00D566C1" w:rsidP="00EA1237">
      <w:pPr>
        <w:pStyle w:val="ListParagraph"/>
        <w:numPr>
          <w:ilvl w:val="0"/>
          <w:numId w:val="48"/>
        </w:numPr>
        <w:spacing w:before="240"/>
        <w:rPr>
          <w:color w:val="000000"/>
          <w:lang w:bidi="en-US"/>
        </w:rPr>
      </w:pPr>
      <w:r w:rsidRPr="00196F36">
        <w:rPr>
          <w:color w:val="000000"/>
          <w:lang w:bidi="en-US"/>
        </w:rPr>
        <w:t>Project management teams</w:t>
      </w:r>
      <w:r>
        <w:rPr>
          <w:color w:val="000000"/>
          <w:lang w:bidi="en-US"/>
        </w:rPr>
        <w:t>,</w:t>
      </w:r>
      <w:r w:rsidRPr="00196F36">
        <w:rPr>
          <w:color w:val="000000"/>
          <w:lang w:bidi="en-US"/>
        </w:rPr>
        <w:t xml:space="preserve"> both in terms of their structure and the reporting paths of scientists and engineers within it</w:t>
      </w:r>
      <w:r>
        <w:rPr>
          <w:color w:val="000000"/>
          <w:lang w:bidi="en-US"/>
        </w:rPr>
        <w:t xml:space="preserve">, should </w:t>
      </w:r>
      <w:r w:rsidRPr="00196F36">
        <w:rPr>
          <w:color w:val="000000"/>
          <w:lang w:bidi="en-US"/>
        </w:rPr>
        <w:t xml:space="preserve">support mentoring. </w:t>
      </w:r>
    </w:p>
    <w:p w14:paraId="2EF3BD40" w14:textId="4788351A" w:rsidR="00D566C1" w:rsidRPr="003B09E2" w:rsidRDefault="00381EB9" w:rsidP="00EA1237">
      <w:pPr>
        <w:pStyle w:val="ListParagraph"/>
        <w:numPr>
          <w:ilvl w:val="0"/>
          <w:numId w:val="48"/>
        </w:numPr>
        <w:spacing w:before="240"/>
        <w:rPr>
          <w:color w:val="000000"/>
          <w:lang w:bidi="en-US"/>
        </w:rPr>
      </w:pPr>
      <w:r>
        <w:rPr>
          <w:color w:val="000000"/>
          <w:lang w:bidi="en-US"/>
        </w:rPr>
        <w:t xml:space="preserve">Other types of </w:t>
      </w:r>
      <w:r w:rsidR="00475353">
        <w:rPr>
          <w:color w:val="000000"/>
          <w:lang w:bidi="en-US"/>
        </w:rPr>
        <w:t>m</w:t>
      </w:r>
      <w:r w:rsidR="00D566C1" w:rsidRPr="00196F36">
        <w:rPr>
          <w:color w:val="000000"/>
          <w:lang w:bidi="en-US"/>
        </w:rPr>
        <w:t>entors can include experienced undergraduates, graduate students</w:t>
      </w:r>
      <w:r w:rsidR="009561EA">
        <w:rPr>
          <w:color w:val="000000"/>
          <w:lang w:bidi="en-US"/>
        </w:rPr>
        <w:t>,</w:t>
      </w:r>
      <w:r w:rsidR="00D566C1" w:rsidRPr="00196F36">
        <w:rPr>
          <w:color w:val="000000"/>
          <w:lang w:bidi="en-US"/>
        </w:rPr>
        <w:t xml:space="preserve"> postdocs, experienced technicians</w:t>
      </w:r>
      <w:r w:rsidR="00D566C1">
        <w:rPr>
          <w:color w:val="000000"/>
          <w:lang w:bidi="en-US"/>
        </w:rPr>
        <w:t>, etc</w:t>
      </w:r>
      <w:r w:rsidR="00D566C1" w:rsidRPr="00196F36">
        <w:rPr>
          <w:color w:val="000000"/>
          <w:lang w:bidi="en-US"/>
        </w:rPr>
        <w:t>.</w:t>
      </w:r>
    </w:p>
    <w:p w14:paraId="57B01A3D" w14:textId="77777777" w:rsidR="00D566C1" w:rsidRPr="00196F36" w:rsidRDefault="00D566C1" w:rsidP="00EA1237">
      <w:pPr>
        <w:pStyle w:val="ListParagraph"/>
        <w:numPr>
          <w:ilvl w:val="0"/>
          <w:numId w:val="48"/>
        </w:numPr>
        <w:spacing w:before="240"/>
        <w:rPr>
          <w:color w:val="000000"/>
          <w:lang w:bidi="en-US"/>
        </w:rPr>
      </w:pPr>
      <w:r w:rsidRPr="00196F36">
        <w:rPr>
          <w:color w:val="000000"/>
          <w:lang w:bidi="en-US"/>
        </w:rPr>
        <w:t xml:space="preserve">Mentoring need not be exclusively one-on-one, but mentor time </w:t>
      </w:r>
      <w:r>
        <w:rPr>
          <w:color w:val="000000"/>
          <w:lang w:bidi="en-US"/>
        </w:rPr>
        <w:t xml:space="preserve">should </w:t>
      </w:r>
      <w:r w:rsidRPr="00196F36">
        <w:rPr>
          <w:color w:val="000000"/>
          <w:lang w:bidi="en-US"/>
        </w:rPr>
        <w:t>be allocated for sufficient individual attention to ensure success.</w:t>
      </w:r>
    </w:p>
    <w:p w14:paraId="219128F7" w14:textId="1BAE45D9" w:rsidR="00196F36" w:rsidRDefault="00196F36" w:rsidP="00424CB8">
      <w:pPr>
        <w:pStyle w:val="ListParagraph"/>
        <w:numPr>
          <w:ilvl w:val="0"/>
          <w:numId w:val="30"/>
        </w:numPr>
        <w:spacing w:before="240"/>
        <w:contextualSpacing w:val="0"/>
        <w:rPr>
          <w:color w:val="000000"/>
          <w:lang w:bidi="en-US"/>
        </w:rPr>
      </w:pPr>
      <w:r w:rsidRPr="00196F36">
        <w:rPr>
          <w:color w:val="000000"/>
          <w:lang w:bidi="en-US"/>
        </w:rPr>
        <w:t xml:space="preserve">Risk management strategies for </w:t>
      </w:r>
      <w:r w:rsidR="002161C2">
        <w:rPr>
          <w:color w:val="000000"/>
          <w:lang w:bidi="en-US"/>
        </w:rPr>
        <w:t xml:space="preserve">the IMAP </w:t>
      </w:r>
      <w:r w:rsidR="00733D9E">
        <w:rPr>
          <w:color w:val="000000"/>
          <w:lang w:bidi="en-US"/>
        </w:rPr>
        <w:t>SC</w:t>
      </w:r>
      <w:r w:rsidRPr="00196F36">
        <w:rPr>
          <w:color w:val="000000"/>
          <w:lang w:bidi="en-US"/>
        </w:rPr>
        <w:t xml:space="preserve"> must recognize and accommodate a spectrum of technical complexity and relationships with </w:t>
      </w:r>
      <w:r w:rsidR="002161C2">
        <w:rPr>
          <w:color w:val="000000"/>
          <w:lang w:bidi="en-US"/>
        </w:rPr>
        <w:t xml:space="preserve">the </w:t>
      </w:r>
      <w:r w:rsidRPr="00196F36">
        <w:rPr>
          <w:color w:val="000000"/>
          <w:lang w:bidi="en-US"/>
        </w:rPr>
        <w:t>primary mission objectives.</w:t>
      </w:r>
    </w:p>
    <w:p w14:paraId="507B52B1" w14:textId="11618473" w:rsidR="003B09E2" w:rsidRPr="003B09E2" w:rsidRDefault="002161C2" w:rsidP="00DF596D">
      <w:pPr>
        <w:pStyle w:val="ListParagraph"/>
        <w:numPr>
          <w:ilvl w:val="0"/>
          <w:numId w:val="43"/>
        </w:numPr>
        <w:spacing w:before="240"/>
        <w:rPr>
          <w:color w:val="000000"/>
          <w:lang w:bidi="en-US"/>
        </w:rPr>
      </w:pPr>
      <w:r>
        <w:rPr>
          <w:color w:val="000000"/>
          <w:lang w:bidi="en-US"/>
        </w:rPr>
        <w:t xml:space="preserve">The IMAP </w:t>
      </w:r>
      <w:r w:rsidR="003B09E2" w:rsidRPr="003B09E2">
        <w:rPr>
          <w:color w:val="000000"/>
          <w:lang w:bidi="en-US"/>
        </w:rPr>
        <w:t>SC should (1) Ensure human safety; (2) Avoid likelihood of collateral damage to hardware or property; (3) Preserve the learning environment by encouraging innovative approaches; (4) Accept a reasonable risk that technical objectives may not be achieved</w:t>
      </w:r>
      <w:r w:rsidR="003B09E2">
        <w:rPr>
          <w:color w:val="000000"/>
          <w:lang w:bidi="en-US"/>
        </w:rPr>
        <w:t>.</w:t>
      </w:r>
    </w:p>
    <w:p w14:paraId="3375428A" w14:textId="65A2FDA7" w:rsidR="003B09E2" w:rsidRPr="005C17A0" w:rsidRDefault="002161C2" w:rsidP="00DF596D">
      <w:pPr>
        <w:pStyle w:val="ListParagraph"/>
        <w:numPr>
          <w:ilvl w:val="0"/>
          <w:numId w:val="43"/>
        </w:numPr>
        <w:spacing w:before="240"/>
        <w:rPr>
          <w:color w:val="000000"/>
          <w:lang w:bidi="en-US"/>
        </w:rPr>
      </w:pPr>
      <w:r>
        <w:rPr>
          <w:color w:val="000000"/>
          <w:lang w:bidi="en-US"/>
        </w:rPr>
        <w:t>The IMAP SC</w:t>
      </w:r>
      <w:r w:rsidR="003B09E2" w:rsidRPr="005C17A0">
        <w:rPr>
          <w:color w:val="000000"/>
          <w:lang w:bidi="en-US"/>
        </w:rPr>
        <w:t xml:space="preserve"> should adapt and apply standard NASA flight program risk mitigation processes such as</w:t>
      </w:r>
      <w:r w:rsidR="005C17A0" w:rsidRPr="005C17A0">
        <w:rPr>
          <w:color w:val="000000"/>
          <w:lang w:bidi="en-US"/>
        </w:rPr>
        <w:t xml:space="preserve"> (1) </w:t>
      </w:r>
      <w:r w:rsidR="003B09E2" w:rsidRPr="005C17A0">
        <w:rPr>
          <w:color w:val="000000"/>
          <w:lang w:bidi="en-US"/>
        </w:rPr>
        <w:t>Adopt and adhere to strict technical requirements</w:t>
      </w:r>
      <w:r w:rsidR="005C17A0" w:rsidRPr="005C17A0">
        <w:rPr>
          <w:color w:val="000000"/>
          <w:lang w:bidi="en-US"/>
        </w:rPr>
        <w:t xml:space="preserve">; (2) </w:t>
      </w:r>
      <w:r w:rsidR="003B09E2" w:rsidRPr="005C17A0">
        <w:rPr>
          <w:color w:val="000000"/>
          <w:lang w:bidi="en-US"/>
        </w:rPr>
        <w:t>Establish and implement clear requirements for interfaces to spacecraft systems to simplify review</w:t>
      </w:r>
      <w:r w:rsidR="005C17A0">
        <w:rPr>
          <w:color w:val="000000"/>
          <w:lang w:bidi="en-US"/>
        </w:rPr>
        <w:t xml:space="preserve">; (3) </w:t>
      </w:r>
      <w:r w:rsidR="003B09E2" w:rsidRPr="005C17A0">
        <w:rPr>
          <w:color w:val="000000"/>
          <w:lang w:bidi="en-US"/>
        </w:rPr>
        <w:t xml:space="preserve">Be separable and not interfere with success of the primary mission </w:t>
      </w:r>
    </w:p>
    <w:p w14:paraId="62FA5AA4" w14:textId="7F372B9D" w:rsidR="00526979" w:rsidRPr="005626F7" w:rsidRDefault="002161C2" w:rsidP="005626F7">
      <w:pPr>
        <w:pStyle w:val="ListParagraph"/>
        <w:numPr>
          <w:ilvl w:val="0"/>
          <w:numId w:val="30"/>
        </w:numPr>
        <w:spacing w:before="240"/>
        <w:contextualSpacing w:val="0"/>
        <w:rPr>
          <w:color w:val="000000"/>
          <w:lang w:bidi="en-US"/>
        </w:rPr>
      </w:pPr>
      <w:r>
        <w:rPr>
          <w:color w:val="000000"/>
          <w:lang w:bidi="en-US"/>
        </w:rPr>
        <w:t xml:space="preserve">The IMAP </w:t>
      </w:r>
      <w:r w:rsidR="00526979" w:rsidRPr="005626F7">
        <w:rPr>
          <w:color w:val="000000"/>
          <w:lang w:bidi="en-US"/>
        </w:rPr>
        <w:t xml:space="preserve">SC </w:t>
      </w:r>
      <w:r>
        <w:rPr>
          <w:color w:val="000000"/>
          <w:lang w:bidi="en-US"/>
        </w:rPr>
        <w:t>is</w:t>
      </w:r>
      <w:r w:rsidR="00526979" w:rsidRPr="005626F7">
        <w:rPr>
          <w:color w:val="000000"/>
          <w:lang w:bidi="en-US"/>
        </w:rPr>
        <w:t xml:space="preserve"> conducted in accordance with Federal civil rights law</w:t>
      </w:r>
      <w:r w:rsidR="00A00BCF" w:rsidRPr="005626F7">
        <w:rPr>
          <w:color w:val="000000"/>
          <w:lang w:bidi="en-US"/>
        </w:rPr>
        <w:t>s</w:t>
      </w:r>
      <w:r w:rsidR="00526979" w:rsidRPr="005626F7">
        <w:rPr>
          <w:color w:val="000000"/>
          <w:lang w:bidi="en-US"/>
        </w:rPr>
        <w:t xml:space="preserve"> and NASA diversity and inclusion policies</w:t>
      </w:r>
      <w:r w:rsidR="005626F7" w:rsidRPr="00973F4F">
        <w:rPr>
          <w:color w:val="000000"/>
          <w:lang w:bidi="en-US"/>
        </w:rPr>
        <w:t xml:space="preserve"> </w:t>
      </w:r>
      <w:r w:rsidR="0043527F">
        <w:rPr>
          <w:color w:val="000000"/>
          <w:lang w:bidi="en-US"/>
        </w:rPr>
        <w:t xml:space="preserve">and </w:t>
      </w:r>
      <w:r w:rsidR="00966478">
        <w:rPr>
          <w:color w:val="000000"/>
          <w:lang w:bidi="en-US"/>
        </w:rPr>
        <w:t xml:space="preserve">best </w:t>
      </w:r>
      <w:r w:rsidR="0043527F">
        <w:rPr>
          <w:color w:val="000000"/>
          <w:lang w:bidi="en-US"/>
        </w:rPr>
        <w:t xml:space="preserve">practices </w:t>
      </w:r>
      <w:r w:rsidR="005626F7" w:rsidRPr="00973F4F">
        <w:rPr>
          <w:color w:val="000000"/>
          <w:lang w:bidi="en-US"/>
        </w:rPr>
        <w:t>that address</w:t>
      </w:r>
      <w:r w:rsidR="00973F4F">
        <w:rPr>
          <w:color w:val="000000"/>
          <w:lang w:bidi="en-US"/>
        </w:rPr>
        <w:t xml:space="preserve"> </w:t>
      </w:r>
      <w:r w:rsidR="005626F7" w:rsidRPr="005626F7">
        <w:rPr>
          <w:rFonts w:eastAsiaTheme="minorEastAsia"/>
          <w:color w:val="060203"/>
          <w:lang w:eastAsia="ja-JP"/>
        </w:rPr>
        <w:t xml:space="preserve">underrepresentation </w:t>
      </w:r>
      <w:r w:rsidR="002445C7">
        <w:rPr>
          <w:rFonts w:eastAsiaTheme="minorEastAsia"/>
          <w:color w:val="060203"/>
          <w:lang w:eastAsia="ja-JP"/>
        </w:rPr>
        <w:t>in STEM fields</w:t>
      </w:r>
      <w:r w:rsidR="005626F7" w:rsidRPr="005626F7">
        <w:rPr>
          <w:rFonts w:eastAsiaTheme="minorEastAsia"/>
          <w:color w:val="060203"/>
          <w:lang w:eastAsia="ja-JP"/>
        </w:rPr>
        <w:t xml:space="preserve">. </w:t>
      </w:r>
      <w:r w:rsidR="005626F7">
        <w:rPr>
          <w:color w:val="000000"/>
          <w:lang w:bidi="en-US"/>
        </w:rPr>
        <w:t>T</w:t>
      </w:r>
      <w:r w:rsidR="002F77B2" w:rsidRPr="005626F7">
        <w:rPr>
          <w:color w:val="000000"/>
          <w:lang w:bidi="en-US"/>
        </w:rPr>
        <w:t>he composition of proposal teams</w:t>
      </w:r>
      <w:r w:rsidR="00973F4F">
        <w:rPr>
          <w:color w:val="000000"/>
          <w:lang w:bidi="en-US"/>
        </w:rPr>
        <w:t>;</w:t>
      </w:r>
      <w:r w:rsidR="002F77B2" w:rsidRPr="005626F7">
        <w:rPr>
          <w:color w:val="000000"/>
          <w:lang w:bidi="en-US"/>
        </w:rPr>
        <w:t xml:space="preserve"> </w:t>
      </w:r>
      <w:r w:rsidR="00973F4F">
        <w:rPr>
          <w:color w:val="000000"/>
          <w:lang w:bidi="en-US"/>
        </w:rPr>
        <w:t xml:space="preserve">SMD’s </w:t>
      </w:r>
      <w:r w:rsidR="002F77B2" w:rsidRPr="005626F7">
        <w:rPr>
          <w:color w:val="000000"/>
          <w:lang w:bidi="en-US"/>
        </w:rPr>
        <w:t>peer review panels (science, engineering, and technology</w:t>
      </w:r>
      <w:r w:rsidR="00381EB9" w:rsidRPr="005626F7">
        <w:rPr>
          <w:color w:val="000000"/>
          <w:lang w:bidi="en-US"/>
        </w:rPr>
        <w:t>)</w:t>
      </w:r>
      <w:r w:rsidR="00381EB9">
        <w:rPr>
          <w:color w:val="000000"/>
          <w:lang w:bidi="en-US"/>
        </w:rPr>
        <w:t>;</w:t>
      </w:r>
      <w:r w:rsidR="00381EB9" w:rsidRPr="005626F7">
        <w:rPr>
          <w:color w:val="000000"/>
          <w:lang w:bidi="en-US"/>
        </w:rPr>
        <w:t xml:space="preserve"> </w:t>
      </w:r>
      <w:r w:rsidR="002F77B2" w:rsidRPr="005626F7">
        <w:rPr>
          <w:color w:val="000000"/>
          <w:lang w:bidi="en-US"/>
        </w:rPr>
        <w:t>science definition teams</w:t>
      </w:r>
      <w:r w:rsidR="00381EB9">
        <w:rPr>
          <w:color w:val="000000"/>
          <w:lang w:bidi="en-US"/>
        </w:rPr>
        <w:t>;</w:t>
      </w:r>
      <w:r w:rsidR="002F77B2" w:rsidRPr="005626F7">
        <w:rPr>
          <w:color w:val="000000"/>
          <w:lang w:bidi="en-US"/>
        </w:rPr>
        <w:t xml:space="preserve"> and mission and instrument teams</w:t>
      </w:r>
      <w:r w:rsidR="00F95801">
        <w:rPr>
          <w:color w:val="000000"/>
          <w:lang w:bidi="en-US"/>
        </w:rPr>
        <w:t xml:space="preserve"> also must compl</w:t>
      </w:r>
      <w:r w:rsidR="00E27B79">
        <w:rPr>
          <w:color w:val="000000"/>
          <w:lang w:bidi="en-US"/>
        </w:rPr>
        <w:t>y</w:t>
      </w:r>
      <w:r w:rsidR="00FC3267">
        <w:rPr>
          <w:color w:val="000000"/>
          <w:lang w:bidi="en-US"/>
        </w:rPr>
        <w:t xml:space="preserve"> </w:t>
      </w:r>
      <w:r w:rsidR="008A76EE" w:rsidRPr="005626F7">
        <w:rPr>
          <w:color w:val="000000"/>
          <w:lang w:bidi="en-US"/>
        </w:rPr>
        <w:t>with Federal civil rights laws and NASA diversity and inclusion policies</w:t>
      </w:r>
      <w:r w:rsidR="002F77B2" w:rsidRPr="005626F7">
        <w:rPr>
          <w:color w:val="000000"/>
          <w:lang w:bidi="en-US"/>
        </w:rPr>
        <w:t>.</w:t>
      </w:r>
    </w:p>
    <w:p w14:paraId="606CCE11" w14:textId="347407F1" w:rsidR="00747A68" w:rsidRPr="00983CD4" w:rsidRDefault="002445C7" w:rsidP="00747A68">
      <w:pPr>
        <w:pStyle w:val="ListParagraph"/>
        <w:numPr>
          <w:ilvl w:val="0"/>
          <w:numId w:val="30"/>
        </w:numPr>
        <w:spacing w:before="240"/>
        <w:contextualSpacing w:val="0"/>
        <w:rPr>
          <w:color w:val="000000"/>
          <w:lang w:bidi="en-US"/>
        </w:rPr>
      </w:pPr>
      <w:r>
        <w:rPr>
          <w:color w:val="000000"/>
          <w:lang w:bidi="en-US"/>
        </w:rPr>
        <w:lastRenderedPageBreak/>
        <w:t>The IMAP p</w:t>
      </w:r>
      <w:r w:rsidR="00747A68" w:rsidRPr="00983CD4">
        <w:rPr>
          <w:color w:val="000000"/>
          <w:lang w:bidi="en-US"/>
        </w:rPr>
        <w:t>ro</w:t>
      </w:r>
      <w:r w:rsidR="00747A68">
        <w:rPr>
          <w:color w:val="000000"/>
          <w:lang w:bidi="en-US"/>
        </w:rPr>
        <w:t>gram</w:t>
      </w:r>
      <w:r w:rsidR="00747A68" w:rsidRPr="00983CD4">
        <w:rPr>
          <w:color w:val="000000"/>
          <w:lang w:bidi="en-US"/>
        </w:rPr>
        <w:t xml:space="preserve"> budget</w:t>
      </w:r>
      <w:r>
        <w:rPr>
          <w:color w:val="000000"/>
          <w:lang w:bidi="en-US"/>
        </w:rPr>
        <w:t xml:space="preserve"> i</w:t>
      </w:r>
      <w:r w:rsidR="00747A68" w:rsidRPr="00983CD4">
        <w:rPr>
          <w:color w:val="000000"/>
          <w:lang w:bidi="en-US"/>
        </w:rPr>
        <w:t>s structured to</w:t>
      </w:r>
      <w:r w:rsidR="00CD1148">
        <w:rPr>
          <w:color w:val="000000"/>
          <w:lang w:bidi="en-US"/>
        </w:rPr>
        <w:t xml:space="preserve"> </w:t>
      </w:r>
      <w:r>
        <w:rPr>
          <w:color w:val="000000"/>
          <w:lang w:bidi="en-US"/>
        </w:rPr>
        <w:t>require</w:t>
      </w:r>
      <w:r w:rsidR="00CD1148">
        <w:rPr>
          <w:color w:val="000000"/>
          <w:lang w:bidi="en-US"/>
        </w:rPr>
        <w:t xml:space="preserve"> SC proposals and</w:t>
      </w:r>
      <w:r w:rsidR="00747A68" w:rsidRPr="00983CD4">
        <w:rPr>
          <w:color w:val="000000"/>
          <w:lang w:bidi="en-US"/>
        </w:rPr>
        <w:t xml:space="preserve"> </w:t>
      </w:r>
      <w:r w:rsidR="00747A68">
        <w:rPr>
          <w:color w:val="000000"/>
          <w:lang w:bidi="en-US"/>
        </w:rPr>
        <w:t xml:space="preserve">protect </w:t>
      </w:r>
      <w:r w:rsidR="002161C2">
        <w:rPr>
          <w:color w:val="000000"/>
          <w:lang w:bidi="en-US"/>
        </w:rPr>
        <w:t xml:space="preserve">IMAP </w:t>
      </w:r>
      <w:r w:rsidR="00747A68">
        <w:rPr>
          <w:color w:val="000000"/>
          <w:lang w:bidi="en-US"/>
        </w:rPr>
        <w:t>SC funding once established (see Section III</w:t>
      </w:r>
      <w:r w:rsidR="00747A68" w:rsidRPr="003B09E2">
        <w:rPr>
          <w:color w:val="000000"/>
          <w:lang w:bidi="en-US"/>
        </w:rPr>
        <w:t>)</w:t>
      </w:r>
      <w:r w:rsidR="00747A68">
        <w:rPr>
          <w:color w:val="000000"/>
          <w:lang w:bidi="en-US"/>
        </w:rPr>
        <w:t>.</w:t>
      </w:r>
    </w:p>
    <w:p w14:paraId="4F96AD4A" w14:textId="3C3DF2A9" w:rsidR="00BF66B1" w:rsidRDefault="00BF66B1" w:rsidP="00FA7E76">
      <w:pPr>
        <w:spacing w:before="240"/>
        <w:outlineLvl w:val="0"/>
        <w:rPr>
          <w:b/>
          <w:color w:val="000000"/>
          <w:lang w:bidi="en-US"/>
        </w:rPr>
      </w:pPr>
      <w:r w:rsidRPr="00BF66B1">
        <w:rPr>
          <w:b/>
          <w:color w:val="000000"/>
          <w:lang w:bidi="en-US"/>
        </w:rPr>
        <w:t>I</w:t>
      </w:r>
      <w:r w:rsidR="00DF596D">
        <w:rPr>
          <w:b/>
          <w:color w:val="000000"/>
          <w:lang w:bidi="en-US"/>
        </w:rPr>
        <w:t>II</w:t>
      </w:r>
      <w:r w:rsidRPr="00BF66B1">
        <w:rPr>
          <w:b/>
          <w:color w:val="000000"/>
          <w:lang w:bidi="en-US"/>
        </w:rPr>
        <w:t xml:space="preserve">. </w:t>
      </w:r>
      <w:r>
        <w:rPr>
          <w:b/>
          <w:color w:val="000000"/>
          <w:lang w:bidi="en-US"/>
        </w:rPr>
        <w:t xml:space="preserve"> </w:t>
      </w:r>
      <w:r w:rsidRPr="00BF66B1">
        <w:rPr>
          <w:b/>
          <w:color w:val="000000"/>
          <w:lang w:bidi="en-US"/>
        </w:rPr>
        <w:t xml:space="preserve"> </w:t>
      </w:r>
      <w:r w:rsidR="002445C7">
        <w:rPr>
          <w:b/>
          <w:color w:val="000000"/>
          <w:lang w:bidi="en-US"/>
        </w:rPr>
        <w:t xml:space="preserve">IMAP STUDENT COLLABORATION </w:t>
      </w:r>
      <w:r w:rsidRPr="00BF66B1">
        <w:rPr>
          <w:b/>
          <w:color w:val="000000"/>
          <w:lang w:bidi="en-US"/>
        </w:rPr>
        <w:t>RESOURCES</w:t>
      </w:r>
    </w:p>
    <w:p w14:paraId="7AFBA22B" w14:textId="607AFB2C" w:rsidR="008F24F1" w:rsidRDefault="004E15E8" w:rsidP="00FA7E76">
      <w:pPr>
        <w:spacing w:before="240"/>
      </w:pPr>
      <w:r>
        <w:rPr>
          <w:lang w:bidi="en-US"/>
        </w:rPr>
        <w:t>The IMAP program budget</w:t>
      </w:r>
      <w:r w:rsidR="002445C7">
        <w:rPr>
          <w:lang w:bidi="en-US"/>
        </w:rPr>
        <w:t xml:space="preserve"> is</w:t>
      </w:r>
      <w:r w:rsidR="00BF66B1" w:rsidRPr="00DF596D">
        <w:rPr>
          <w:lang w:bidi="en-US"/>
        </w:rPr>
        <w:t xml:space="preserve"> structured to </w:t>
      </w:r>
      <w:r w:rsidR="002445C7">
        <w:rPr>
          <w:color w:val="000000"/>
          <w:lang w:bidi="en-US"/>
        </w:rPr>
        <w:t>requir</w:t>
      </w:r>
      <w:r w:rsidR="00CD1148" w:rsidRPr="00470AB8">
        <w:rPr>
          <w:color w:val="000000"/>
          <w:lang w:bidi="en-US"/>
        </w:rPr>
        <w:t>e SC proposals and</w:t>
      </w:r>
      <w:r w:rsidR="00CD1148" w:rsidRPr="009B6920">
        <w:rPr>
          <w:i/>
          <w:color w:val="000000"/>
          <w:lang w:bidi="en-US"/>
        </w:rPr>
        <w:t xml:space="preserve"> </w:t>
      </w:r>
      <w:r w:rsidR="002F77B2" w:rsidRPr="00DF596D">
        <w:rPr>
          <w:lang w:bidi="en-US"/>
        </w:rPr>
        <w:t xml:space="preserve">protect </w:t>
      </w:r>
      <w:r w:rsidR="002161C2">
        <w:rPr>
          <w:lang w:bidi="en-US"/>
        </w:rPr>
        <w:t xml:space="preserve">IMAP </w:t>
      </w:r>
      <w:r w:rsidR="00733D9E" w:rsidRPr="00DF596D">
        <w:rPr>
          <w:lang w:bidi="en-US"/>
        </w:rPr>
        <w:t>SC</w:t>
      </w:r>
      <w:r w:rsidR="00BF66B1" w:rsidRPr="00DF596D">
        <w:rPr>
          <w:lang w:bidi="en-US"/>
        </w:rPr>
        <w:t xml:space="preserve"> funding once established.</w:t>
      </w:r>
      <w:r w:rsidR="005C373C">
        <w:rPr>
          <w:lang w:bidi="en-US"/>
        </w:rPr>
        <w:t xml:space="preserve">  </w:t>
      </w:r>
      <w:r w:rsidR="00EC4AA0">
        <w:rPr>
          <w:szCs w:val="22"/>
        </w:rPr>
        <w:t>SC</w:t>
      </w:r>
      <w:r w:rsidR="002161C2">
        <w:rPr>
          <w:szCs w:val="22"/>
        </w:rPr>
        <w:t xml:space="preserve"> cost</w:t>
      </w:r>
      <w:r w:rsidR="002445C7">
        <w:rPr>
          <w:szCs w:val="22"/>
        </w:rPr>
        <w:t>s</w:t>
      </w:r>
      <w:r w:rsidR="00EC4AA0">
        <w:rPr>
          <w:szCs w:val="22"/>
        </w:rPr>
        <w:t xml:space="preserve"> </w:t>
      </w:r>
      <w:r w:rsidR="002445C7">
        <w:rPr>
          <w:szCs w:val="22"/>
        </w:rPr>
        <w:t>up to the IMAP SC incentive are not</w:t>
      </w:r>
      <w:r w:rsidR="00EC4AA0" w:rsidRPr="00BF66B1">
        <w:rPr>
          <w:szCs w:val="22"/>
        </w:rPr>
        <w:t xml:space="preserve"> </w:t>
      </w:r>
      <w:r w:rsidR="00EC4AA0" w:rsidRPr="00914E1E">
        <w:t xml:space="preserve">counted against the </w:t>
      </w:r>
      <w:r w:rsidR="002445C7">
        <w:t xml:space="preserve">PI-managed mission </w:t>
      </w:r>
      <w:r w:rsidR="00EC4AA0" w:rsidRPr="00914E1E">
        <w:t>cost cap.</w:t>
      </w:r>
      <w:r w:rsidR="008F24F1" w:rsidRPr="008F24F1">
        <w:t xml:space="preserve"> </w:t>
      </w:r>
      <w:r w:rsidR="008F24F1">
        <w:t>If a</w:t>
      </w:r>
      <w:r w:rsidR="002161C2">
        <w:t>n IMAP SC</w:t>
      </w:r>
      <w:r w:rsidR="00420DDD">
        <w:t xml:space="preserve"> </w:t>
      </w:r>
      <w:bookmarkStart w:id="0" w:name="_GoBack"/>
      <w:bookmarkEnd w:id="0"/>
      <w:r w:rsidR="008F24F1">
        <w:t xml:space="preserve">is selected, NASA retains the option to fund or not to fund </w:t>
      </w:r>
      <w:r w:rsidR="002161C2">
        <w:t>it</w:t>
      </w:r>
      <w:r w:rsidR="008F24F1">
        <w:t xml:space="preserve"> in full or in part.</w:t>
      </w:r>
    </w:p>
    <w:p w14:paraId="6282D51C" w14:textId="5AA6D78E" w:rsidR="00BF66B1" w:rsidRPr="00DF596D" w:rsidRDefault="009679DC" w:rsidP="00FA7E76">
      <w:pPr>
        <w:spacing w:before="240"/>
        <w:rPr>
          <w:lang w:bidi="en-US"/>
        </w:rPr>
      </w:pPr>
      <w:r>
        <w:rPr>
          <w:lang w:bidi="en-US"/>
        </w:rPr>
        <w:t>The IMAP</w:t>
      </w:r>
      <w:r w:rsidR="005C373C">
        <w:rPr>
          <w:lang w:bidi="en-US"/>
        </w:rPr>
        <w:t xml:space="preserve"> </w:t>
      </w:r>
      <w:r>
        <w:rPr>
          <w:lang w:bidi="en-US"/>
        </w:rPr>
        <w:t>AO specifies</w:t>
      </w:r>
      <w:r w:rsidR="005C373C">
        <w:rPr>
          <w:lang w:bidi="en-US"/>
        </w:rPr>
        <w:t xml:space="preserve"> policies regarding the allowable cost of </w:t>
      </w:r>
      <w:r w:rsidR="002161C2">
        <w:rPr>
          <w:lang w:bidi="en-US"/>
        </w:rPr>
        <w:t>the</w:t>
      </w:r>
      <w:r w:rsidR="005C373C">
        <w:rPr>
          <w:lang w:bidi="en-US"/>
        </w:rPr>
        <w:t xml:space="preserve"> </w:t>
      </w:r>
      <w:r>
        <w:rPr>
          <w:lang w:bidi="en-US"/>
        </w:rPr>
        <w:t>proposed SC</w:t>
      </w:r>
      <w:r w:rsidR="00E13DFA">
        <w:rPr>
          <w:lang w:bidi="en-US"/>
        </w:rPr>
        <w:t>:</w:t>
      </w:r>
      <w:r w:rsidR="006A571D">
        <w:rPr>
          <w:lang w:bidi="en-US"/>
        </w:rPr>
        <w:t xml:space="preserve"> </w:t>
      </w:r>
    </w:p>
    <w:p w14:paraId="66B547C0" w14:textId="4DA84C4F" w:rsidR="005C373C" w:rsidRDefault="00952938" w:rsidP="00DF596D">
      <w:pPr>
        <w:pStyle w:val="ListParagraph"/>
        <w:numPr>
          <w:ilvl w:val="0"/>
          <w:numId w:val="45"/>
        </w:numPr>
        <w:spacing w:before="240"/>
        <w:contextualSpacing w:val="0"/>
        <w:rPr>
          <w:color w:val="000000"/>
          <w:lang w:bidi="en-US"/>
        </w:rPr>
      </w:pPr>
      <w:r w:rsidRPr="00DF596D">
        <w:rPr>
          <w:color w:val="000000"/>
          <w:lang w:bidi="en-US"/>
        </w:rPr>
        <w:t xml:space="preserve">There is no minimum and no maximum allowable cost for </w:t>
      </w:r>
      <w:r w:rsidR="002161C2">
        <w:rPr>
          <w:color w:val="000000"/>
          <w:lang w:bidi="en-US"/>
        </w:rPr>
        <w:t>the IMAP</w:t>
      </w:r>
      <w:r w:rsidRPr="00DF596D">
        <w:rPr>
          <w:color w:val="000000"/>
          <w:lang w:bidi="en-US"/>
        </w:rPr>
        <w:t xml:space="preserve"> SC</w:t>
      </w:r>
      <w:r w:rsidR="00C96B6F">
        <w:rPr>
          <w:color w:val="000000"/>
          <w:lang w:bidi="en-US"/>
        </w:rPr>
        <w:t xml:space="preserve"> reques</w:t>
      </w:r>
      <w:r w:rsidR="0006301E">
        <w:rPr>
          <w:color w:val="000000"/>
          <w:lang w:bidi="en-US"/>
        </w:rPr>
        <w:t>t</w:t>
      </w:r>
      <w:r w:rsidR="008C3E3B">
        <w:rPr>
          <w:color w:val="000000"/>
          <w:lang w:bidi="en-US"/>
        </w:rPr>
        <w:t xml:space="preserve">; however; </w:t>
      </w:r>
      <w:r w:rsidR="00381EB9">
        <w:rPr>
          <w:color w:val="000000"/>
          <w:lang w:bidi="en-US"/>
        </w:rPr>
        <w:t>t</w:t>
      </w:r>
      <w:r w:rsidR="00745EDB">
        <w:rPr>
          <w:color w:val="000000"/>
          <w:lang w:bidi="en-US"/>
        </w:rPr>
        <w:t xml:space="preserve">he </w:t>
      </w:r>
      <w:r w:rsidR="009679DC">
        <w:rPr>
          <w:color w:val="000000"/>
          <w:lang w:bidi="en-US"/>
        </w:rPr>
        <w:t>STP</w:t>
      </w:r>
      <w:r w:rsidR="00745EDB">
        <w:rPr>
          <w:color w:val="000000"/>
          <w:lang w:bidi="en-US"/>
        </w:rPr>
        <w:t xml:space="preserve"> program</w:t>
      </w:r>
      <w:r w:rsidR="00C96B6F">
        <w:rPr>
          <w:color w:val="000000"/>
          <w:lang w:bidi="en-US"/>
        </w:rPr>
        <w:t xml:space="preserve"> set aside </w:t>
      </w:r>
      <w:r w:rsidR="009679DC">
        <w:rPr>
          <w:color w:val="000000"/>
          <w:lang w:bidi="en-US"/>
        </w:rPr>
        <w:t>$5M (FY17 dollars)</w:t>
      </w:r>
      <w:r w:rsidR="00E13DFA">
        <w:rPr>
          <w:color w:val="000000"/>
          <w:lang w:bidi="en-US"/>
        </w:rPr>
        <w:t xml:space="preserve"> </w:t>
      </w:r>
      <w:r w:rsidR="009679DC">
        <w:rPr>
          <w:color w:val="000000"/>
          <w:lang w:bidi="en-US"/>
        </w:rPr>
        <w:t xml:space="preserve">as </w:t>
      </w:r>
      <w:r w:rsidR="00DF47B5">
        <w:rPr>
          <w:color w:val="000000"/>
          <w:lang w:bidi="en-US"/>
        </w:rPr>
        <w:t xml:space="preserve">IMAP </w:t>
      </w:r>
      <w:r w:rsidR="00E13DFA">
        <w:rPr>
          <w:color w:val="000000"/>
          <w:lang w:bidi="en-US"/>
        </w:rPr>
        <w:t xml:space="preserve">SC </w:t>
      </w:r>
      <w:r w:rsidRPr="00DF596D">
        <w:rPr>
          <w:color w:val="000000"/>
          <w:lang w:bidi="en-US"/>
        </w:rPr>
        <w:t>incentive</w:t>
      </w:r>
      <w:r w:rsidR="00C96B6F">
        <w:rPr>
          <w:color w:val="000000"/>
          <w:lang w:bidi="en-US"/>
        </w:rPr>
        <w:t>.</w:t>
      </w:r>
      <w:r w:rsidRPr="00DF596D">
        <w:rPr>
          <w:color w:val="000000"/>
          <w:lang w:bidi="en-US"/>
        </w:rPr>
        <w:t xml:space="preserve"> </w:t>
      </w:r>
    </w:p>
    <w:p w14:paraId="1583F463" w14:textId="3352BF37" w:rsidR="005C373C" w:rsidRDefault="00766DE2" w:rsidP="00DF596D">
      <w:pPr>
        <w:pStyle w:val="ListParagraph"/>
        <w:numPr>
          <w:ilvl w:val="0"/>
          <w:numId w:val="45"/>
        </w:numPr>
        <w:spacing w:before="240"/>
        <w:contextualSpacing w:val="0"/>
        <w:rPr>
          <w:color w:val="000000"/>
          <w:lang w:bidi="en-US"/>
        </w:rPr>
      </w:pPr>
      <w:r>
        <w:rPr>
          <w:color w:val="000000"/>
          <w:lang w:bidi="en-US"/>
        </w:rPr>
        <w:t xml:space="preserve">When </w:t>
      </w:r>
      <w:r w:rsidR="00952938" w:rsidRPr="00DF596D">
        <w:rPr>
          <w:color w:val="000000"/>
          <w:lang w:bidi="en-US"/>
        </w:rPr>
        <w:t>the</w:t>
      </w:r>
      <w:r w:rsidR="005C373C" w:rsidRPr="005C373C">
        <w:rPr>
          <w:color w:val="000000"/>
          <w:lang w:bidi="en-US"/>
        </w:rPr>
        <w:t xml:space="preserve"> </w:t>
      </w:r>
      <w:r>
        <w:rPr>
          <w:color w:val="000000"/>
          <w:lang w:bidi="en-US"/>
        </w:rPr>
        <w:t xml:space="preserve">proposed </w:t>
      </w:r>
      <w:r w:rsidR="00DF47B5">
        <w:rPr>
          <w:color w:val="000000"/>
          <w:lang w:bidi="en-US"/>
        </w:rPr>
        <w:t xml:space="preserve">IMAP </w:t>
      </w:r>
      <w:r w:rsidR="00952938" w:rsidRPr="005C373C">
        <w:rPr>
          <w:color w:val="000000"/>
          <w:lang w:bidi="en-US"/>
        </w:rPr>
        <w:t xml:space="preserve">SC costs more than </w:t>
      </w:r>
      <w:r w:rsidR="009679DC">
        <w:rPr>
          <w:color w:val="000000"/>
          <w:lang w:bidi="en-US"/>
        </w:rPr>
        <w:t xml:space="preserve">the </w:t>
      </w:r>
      <w:r w:rsidR="00952938" w:rsidRPr="005C373C">
        <w:rPr>
          <w:color w:val="000000"/>
          <w:lang w:bidi="en-US"/>
        </w:rPr>
        <w:t>incentive,</w:t>
      </w:r>
      <w:r>
        <w:rPr>
          <w:color w:val="000000"/>
          <w:lang w:bidi="en-US"/>
        </w:rPr>
        <w:t xml:space="preserve"> </w:t>
      </w:r>
      <w:r w:rsidR="009679DC">
        <w:rPr>
          <w:color w:val="000000"/>
          <w:lang w:bidi="en-US"/>
        </w:rPr>
        <w:t>the additional cost shall be within the PI-managed mission cost</w:t>
      </w:r>
      <w:r>
        <w:rPr>
          <w:color w:val="000000"/>
          <w:lang w:bidi="en-US"/>
        </w:rPr>
        <w:t xml:space="preserve">. </w:t>
      </w:r>
      <w:r w:rsidR="00952938" w:rsidRPr="005C373C">
        <w:rPr>
          <w:color w:val="000000"/>
          <w:lang w:bidi="en-US"/>
        </w:rPr>
        <w:t xml:space="preserve"> </w:t>
      </w:r>
    </w:p>
    <w:p w14:paraId="50367C38" w14:textId="0C2B2848" w:rsidR="00BF66B1" w:rsidRPr="00DF596D" w:rsidRDefault="00DF47B5" w:rsidP="00DF596D">
      <w:pPr>
        <w:pStyle w:val="ListParagraph"/>
        <w:numPr>
          <w:ilvl w:val="0"/>
          <w:numId w:val="45"/>
        </w:numPr>
        <w:spacing w:before="240"/>
        <w:contextualSpacing w:val="0"/>
        <w:rPr>
          <w:color w:val="000000"/>
          <w:lang w:bidi="en-US"/>
        </w:rPr>
      </w:pPr>
      <w:r>
        <w:rPr>
          <w:color w:val="000000"/>
          <w:lang w:bidi="en-US"/>
        </w:rPr>
        <w:t>O</w:t>
      </w:r>
      <w:r w:rsidR="00FD37FC" w:rsidRPr="00DF596D">
        <w:rPr>
          <w:color w:val="000000"/>
          <w:lang w:bidi="en-US"/>
        </w:rPr>
        <w:t xml:space="preserve">nly minimal </w:t>
      </w:r>
      <w:r w:rsidR="00C96B6F">
        <w:rPr>
          <w:color w:val="000000"/>
          <w:lang w:bidi="en-US"/>
        </w:rPr>
        <w:t xml:space="preserve">SMD </w:t>
      </w:r>
      <w:r w:rsidR="00FD37FC" w:rsidRPr="00DF596D">
        <w:rPr>
          <w:color w:val="000000"/>
          <w:lang w:bidi="en-US"/>
        </w:rPr>
        <w:t xml:space="preserve">funding may be committed to </w:t>
      </w:r>
      <w:r>
        <w:rPr>
          <w:color w:val="000000"/>
          <w:lang w:bidi="en-US"/>
        </w:rPr>
        <w:t>the IMAP</w:t>
      </w:r>
      <w:r w:rsidR="00FD37FC" w:rsidRPr="00DF596D">
        <w:rPr>
          <w:color w:val="000000"/>
          <w:lang w:bidi="en-US"/>
        </w:rPr>
        <w:t xml:space="preserve"> SC </w:t>
      </w:r>
      <w:r w:rsidR="00914E1E" w:rsidRPr="00DF596D">
        <w:rPr>
          <w:color w:val="000000"/>
          <w:lang w:bidi="en-US"/>
        </w:rPr>
        <w:t xml:space="preserve">prior to </w:t>
      </w:r>
      <w:r w:rsidR="005C373C">
        <w:rPr>
          <w:color w:val="000000"/>
          <w:lang w:bidi="en-US"/>
        </w:rPr>
        <w:t>project</w:t>
      </w:r>
      <w:r w:rsidR="005C373C" w:rsidRPr="00DF596D">
        <w:rPr>
          <w:color w:val="000000"/>
          <w:lang w:bidi="en-US"/>
        </w:rPr>
        <w:t xml:space="preserve"> </w:t>
      </w:r>
      <w:r w:rsidR="00914E1E" w:rsidRPr="00DF596D">
        <w:rPr>
          <w:color w:val="000000"/>
          <w:lang w:bidi="en-US"/>
        </w:rPr>
        <w:t>confirmation</w:t>
      </w:r>
      <w:r w:rsidR="005C373C">
        <w:rPr>
          <w:color w:val="000000"/>
          <w:lang w:bidi="en-US"/>
        </w:rPr>
        <w:t xml:space="preserve"> (KDP-C)</w:t>
      </w:r>
      <w:r w:rsidR="00FD37FC" w:rsidRPr="00DF596D">
        <w:rPr>
          <w:color w:val="000000"/>
          <w:lang w:bidi="en-US"/>
        </w:rPr>
        <w:t>.</w:t>
      </w:r>
      <w:r w:rsidR="00914E1E" w:rsidRPr="00DF596D">
        <w:rPr>
          <w:color w:val="000000"/>
          <w:lang w:bidi="en-US"/>
        </w:rPr>
        <w:t xml:space="preserve"> </w:t>
      </w:r>
    </w:p>
    <w:p w14:paraId="55486382" w14:textId="5687A6B2" w:rsidR="00BF66B1" w:rsidRPr="00DF596D" w:rsidRDefault="009679DC" w:rsidP="00DF596D">
      <w:pPr>
        <w:pStyle w:val="ListParagraph"/>
        <w:numPr>
          <w:ilvl w:val="0"/>
          <w:numId w:val="45"/>
        </w:numPr>
        <w:spacing w:before="240"/>
        <w:contextualSpacing w:val="0"/>
        <w:rPr>
          <w:color w:val="000000"/>
          <w:lang w:bidi="en-US"/>
        </w:rPr>
      </w:pPr>
      <w:r>
        <w:rPr>
          <w:color w:val="000000"/>
          <w:lang w:bidi="en-US"/>
        </w:rPr>
        <w:t xml:space="preserve">IMAP </w:t>
      </w:r>
      <w:r w:rsidR="00733D9E" w:rsidRPr="00DF596D">
        <w:rPr>
          <w:color w:val="000000"/>
          <w:lang w:bidi="en-US"/>
        </w:rPr>
        <w:t>SC</w:t>
      </w:r>
      <w:r w:rsidR="00BF66B1" w:rsidRPr="00DF596D">
        <w:rPr>
          <w:color w:val="000000"/>
          <w:lang w:bidi="en-US"/>
        </w:rPr>
        <w:t xml:space="preserve"> resources</w:t>
      </w:r>
      <w:r w:rsidR="00211A0B" w:rsidRPr="00DF596D">
        <w:rPr>
          <w:color w:val="000000"/>
          <w:lang w:bidi="en-US"/>
        </w:rPr>
        <w:t xml:space="preserve"> </w:t>
      </w:r>
      <w:r>
        <w:rPr>
          <w:color w:val="000000"/>
          <w:lang w:bidi="en-US"/>
        </w:rPr>
        <w:t>will</w:t>
      </w:r>
      <w:r w:rsidR="00BF66B1" w:rsidRPr="00DF596D">
        <w:rPr>
          <w:color w:val="000000"/>
          <w:lang w:bidi="en-US"/>
        </w:rPr>
        <w:t xml:space="preserve"> not be available to solve </w:t>
      </w:r>
      <w:r w:rsidR="005C373C">
        <w:rPr>
          <w:color w:val="000000"/>
          <w:lang w:bidi="en-US"/>
        </w:rPr>
        <w:t xml:space="preserve">project </w:t>
      </w:r>
      <w:r w:rsidR="00BF66B1" w:rsidRPr="00DF596D">
        <w:rPr>
          <w:color w:val="000000"/>
          <w:lang w:bidi="en-US"/>
        </w:rPr>
        <w:t>cost overrun issues.</w:t>
      </w:r>
      <w:r w:rsidR="00211A0B" w:rsidRPr="00DF596D">
        <w:rPr>
          <w:color w:val="000000"/>
          <w:lang w:bidi="en-US"/>
        </w:rPr>
        <w:t xml:space="preserve"> </w:t>
      </w:r>
      <w:r>
        <w:rPr>
          <w:color w:val="000000"/>
          <w:lang w:bidi="en-US"/>
        </w:rPr>
        <w:t>The IMAP SC</w:t>
      </w:r>
      <w:r w:rsidR="00211A0B" w:rsidRPr="00DF596D">
        <w:rPr>
          <w:color w:val="000000"/>
          <w:lang w:bidi="en-US"/>
        </w:rPr>
        <w:t xml:space="preserve"> do</w:t>
      </w:r>
      <w:r>
        <w:rPr>
          <w:color w:val="000000"/>
          <w:lang w:bidi="en-US"/>
        </w:rPr>
        <w:t>es</w:t>
      </w:r>
      <w:r w:rsidR="00211A0B" w:rsidRPr="00DF596D">
        <w:rPr>
          <w:color w:val="000000"/>
          <w:lang w:bidi="en-US"/>
        </w:rPr>
        <w:t xml:space="preserve"> not provide an opportunity for cost-savings for </w:t>
      </w:r>
      <w:r w:rsidR="005C373C">
        <w:rPr>
          <w:color w:val="000000"/>
          <w:lang w:bidi="en-US"/>
        </w:rPr>
        <w:t>projects</w:t>
      </w:r>
      <w:r w:rsidR="00211A0B" w:rsidRPr="00DF596D">
        <w:rPr>
          <w:color w:val="000000"/>
          <w:lang w:bidi="en-US"/>
        </w:rPr>
        <w:t>.</w:t>
      </w:r>
    </w:p>
    <w:p w14:paraId="364D6A8A" w14:textId="4DBE1ED3" w:rsidR="00E6585C" w:rsidRPr="00952938" w:rsidRDefault="005C373C" w:rsidP="00DF596D">
      <w:pPr>
        <w:pStyle w:val="ListParagraph"/>
        <w:numPr>
          <w:ilvl w:val="0"/>
          <w:numId w:val="45"/>
        </w:numPr>
        <w:spacing w:before="240"/>
        <w:contextualSpacing w:val="0"/>
        <w:rPr>
          <w:color w:val="000000"/>
          <w:lang w:bidi="en-US"/>
        </w:rPr>
      </w:pPr>
      <w:r>
        <w:rPr>
          <w:color w:val="000000"/>
          <w:lang w:bidi="en-US"/>
        </w:rPr>
        <w:t>SC</w:t>
      </w:r>
      <w:r w:rsidR="009679DC">
        <w:rPr>
          <w:color w:val="000000"/>
          <w:lang w:bidi="en-US"/>
        </w:rPr>
        <w:t>s</w:t>
      </w:r>
      <w:r w:rsidR="00E13DFA">
        <w:rPr>
          <w:color w:val="000000"/>
          <w:lang w:bidi="en-US"/>
        </w:rPr>
        <w:t xml:space="preserve"> </w:t>
      </w:r>
      <w:r>
        <w:rPr>
          <w:color w:val="000000"/>
          <w:lang w:bidi="en-US"/>
        </w:rPr>
        <w:t>must s</w:t>
      </w:r>
      <w:r w:rsidR="00E6585C" w:rsidRPr="00952938">
        <w:rPr>
          <w:color w:val="000000"/>
          <w:lang w:bidi="en-US"/>
        </w:rPr>
        <w:t xml:space="preserve">et aside adequate reserves to respond to unexpected costs </w:t>
      </w:r>
    </w:p>
    <w:p w14:paraId="4F776EB8" w14:textId="6EB4FCB7" w:rsidR="00211A0B" w:rsidRDefault="00443ACF" w:rsidP="00DF596D">
      <w:pPr>
        <w:pStyle w:val="ListParagraph"/>
        <w:numPr>
          <w:ilvl w:val="0"/>
          <w:numId w:val="45"/>
        </w:numPr>
        <w:spacing w:before="240"/>
        <w:contextualSpacing w:val="0"/>
        <w:rPr>
          <w:color w:val="000000"/>
          <w:lang w:bidi="en-US"/>
        </w:rPr>
      </w:pPr>
      <w:r>
        <w:rPr>
          <w:color w:val="000000"/>
          <w:lang w:bidi="en-US"/>
        </w:rPr>
        <w:t xml:space="preserve">Individuals </w:t>
      </w:r>
      <w:r w:rsidR="006C17B9">
        <w:rPr>
          <w:color w:val="000000"/>
          <w:lang w:bidi="en-US"/>
        </w:rPr>
        <w:t xml:space="preserve">who are </w:t>
      </w:r>
      <w:r>
        <w:rPr>
          <w:color w:val="000000"/>
          <w:lang w:bidi="en-US"/>
        </w:rPr>
        <w:t xml:space="preserve">funded by SMD </w:t>
      </w:r>
      <w:r w:rsidR="006C17B9">
        <w:rPr>
          <w:color w:val="000000"/>
          <w:lang w:bidi="en-US"/>
        </w:rPr>
        <w:t xml:space="preserve">to participate in </w:t>
      </w:r>
      <w:r w:rsidR="00DF47B5">
        <w:rPr>
          <w:color w:val="000000"/>
          <w:lang w:bidi="en-US"/>
        </w:rPr>
        <w:t>the IMAP</w:t>
      </w:r>
      <w:r w:rsidR="009679DC">
        <w:rPr>
          <w:color w:val="000000"/>
          <w:lang w:bidi="en-US"/>
        </w:rPr>
        <w:t xml:space="preserve"> </w:t>
      </w:r>
      <w:r w:rsidR="006C17B9">
        <w:rPr>
          <w:color w:val="000000"/>
          <w:lang w:bidi="en-US"/>
        </w:rPr>
        <w:t xml:space="preserve">SC </w:t>
      </w:r>
      <w:r w:rsidR="00211A0B" w:rsidRPr="00DF596D">
        <w:rPr>
          <w:color w:val="000000"/>
          <w:lang w:bidi="en-US"/>
        </w:rPr>
        <w:t>should be compensated</w:t>
      </w:r>
      <w:r w:rsidR="006434E2">
        <w:rPr>
          <w:color w:val="000000"/>
          <w:lang w:bidi="en-US"/>
        </w:rPr>
        <w:t xml:space="preserve"> when appropriate</w:t>
      </w:r>
      <w:r>
        <w:rPr>
          <w:color w:val="000000"/>
          <w:lang w:bidi="en-US"/>
        </w:rPr>
        <w:t>.</w:t>
      </w:r>
    </w:p>
    <w:p w14:paraId="5B9765AE" w14:textId="18749E73" w:rsidR="002D02F2" w:rsidRPr="00DF596D" w:rsidRDefault="002D02F2" w:rsidP="00DF596D">
      <w:pPr>
        <w:pStyle w:val="ListParagraph"/>
        <w:numPr>
          <w:ilvl w:val="0"/>
          <w:numId w:val="45"/>
        </w:numPr>
        <w:spacing w:before="240"/>
        <w:contextualSpacing w:val="0"/>
        <w:rPr>
          <w:color w:val="000000"/>
          <w:lang w:bidi="en-US"/>
        </w:rPr>
      </w:pPr>
      <w:r>
        <w:rPr>
          <w:color w:val="000000"/>
          <w:lang w:bidi="en-US"/>
        </w:rPr>
        <w:t xml:space="preserve"> The funding mechanism available for the IMAP SC is a grant/cooperative agreement. Therefore, institutions proposing an IMAP SC cannot charge a fee.</w:t>
      </w:r>
    </w:p>
    <w:p w14:paraId="2E0A4B0E" w14:textId="57D38295" w:rsidR="00410689" w:rsidRPr="003E5125" w:rsidRDefault="00DF596D" w:rsidP="00FA7E76">
      <w:pPr>
        <w:pStyle w:val="Bodytext110"/>
        <w:shd w:val="clear" w:color="auto" w:fill="auto"/>
        <w:tabs>
          <w:tab w:val="left" w:pos="1668"/>
        </w:tabs>
        <w:spacing w:before="240" w:line="240" w:lineRule="auto"/>
        <w:ind w:firstLine="0"/>
        <w:outlineLvl w:val="0"/>
        <w:rPr>
          <w:rFonts w:ascii="Times New Roman" w:hAnsi="Times New Roman" w:cs="Times New Roman"/>
          <w:b/>
          <w:i w:val="0"/>
          <w:color w:val="000000" w:themeColor="text1"/>
          <w:sz w:val="24"/>
          <w:szCs w:val="22"/>
        </w:rPr>
      </w:pPr>
      <w:r>
        <w:rPr>
          <w:rFonts w:ascii="Times New Roman" w:hAnsi="Times New Roman" w:cs="Times New Roman"/>
          <w:i w:val="0"/>
          <w:color w:val="auto"/>
          <w:sz w:val="24"/>
          <w:szCs w:val="22"/>
        </w:rPr>
        <w:t>I</w:t>
      </w:r>
      <w:r w:rsidR="00410689" w:rsidRPr="003E5125">
        <w:rPr>
          <w:rFonts w:ascii="Times New Roman" w:hAnsi="Times New Roman" w:cs="Times New Roman"/>
          <w:b/>
          <w:i w:val="0"/>
          <w:color w:val="000000" w:themeColor="text1"/>
          <w:sz w:val="24"/>
          <w:szCs w:val="22"/>
        </w:rPr>
        <w:t>V. EVALUATION</w:t>
      </w:r>
    </w:p>
    <w:p w14:paraId="2F8E3B84" w14:textId="77777777" w:rsidR="006034D7" w:rsidRDefault="006034D7" w:rsidP="003C6875">
      <w:pPr>
        <w:spacing w:before="240"/>
        <w:rPr>
          <w:color w:val="000000"/>
          <w:lang w:bidi="en-US"/>
        </w:rPr>
      </w:pPr>
      <w:r w:rsidRPr="006034D7">
        <w:rPr>
          <w:color w:val="000000"/>
          <w:lang w:bidi="en-US"/>
        </w:rPr>
        <w:t>In the Step-1 evaluation, a proposed SC will be evaluated only for its impact on mission feasibility. The merit of the proposed SC will not be evaluated in the Step-1 evaluation; the merit of the proposed SC will be evaluated as part of the evaluation of the Step-2 Concept Study Report, or at the end of Phase A in case NASA chooses a one-step selection</w:t>
      </w:r>
      <w:r>
        <w:rPr>
          <w:color w:val="000000"/>
          <w:lang w:bidi="en-US"/>
        </w:rPr>
        <w:t>.</w:t>
      </w:r>
    </w:p>
    <w:p w14:paraId="5BEE22CA" w14:textId="1CF47153" w:rsidR="00410689" w:rsidRDefault="004E15E8" w:rsidP="003C6875">
      <w:pPr>
        <w:spacing w:before="240"/>
        <w:rPr>
          <w:strike/>
          <w:color w:val="000000"/>
          <w:lang w:bidi="en-US"/>
        </w:rPr>
      </w:pPr>
      <w:r>
        <w:rPr>
          <w:color w:val="000000"/>
          <w:lang w:bidi="en-US"/>
        </w:rPr>
        <w:t>The e</w:t>
      </w:r>
      <w:r w:rsidR="00410689" w:rsidRPr="00DF596D">
        <w:rPr>
          <w:color w:val="000000"/>
          <w:lang w:bidi="en-US"/>
        </w:rPr>
        <w:t xml:space="preserve">valuation of </w:t>
      </w:r>
      <w:r w:rsidR="00DF47B5">
        <w:rPr>
          <w:color w:val="000000"/>
          <w:lang w:bidi="en-US"/>
        </w:rPr>
        <w:t xml:space="preserve">IMAP </w:t>
      </w:r>
      <w:r w:rsidR="00733D9E" w:rsidRPr="00DF596D">
        <w:rPr>
          <w:color w:val="000000"/>
          <w:lang w:bidi="en-US"/>
        </w:rPr>
        <w:t>SC</w:t>
      </w:r>
      <w:r w:rsidR="00EF4466" w:rsidRPr="00DF596D">
        <w:rPr>
          <w:color w:val="000000"/>
          <w:lang w:bidi="en-US"/>
        </w:rPr>
        <w:t>s</w:t>
      </w:r>
      <w:r>
        <w:rPr>
          <w:color w:val="000000"/>
          <w:lang w:bidi="en-US"/>
        </w:rPr>
        <w:t xml:space="preserve"> will</w:t>
      </w:r>
      <w:r w:rsidR="00410689" w:rsidRPr="00DF596D">
        <w:rPr>
          <w:color w:val="000000"/>
          <w:lang w:bidi="en-US"/>
        </w:rPr>
        <w:t xml:space="preserve"> include </w:t>
      </w:r>
      <w:r w:rsidR="00BE3646" w:rsidRPr="00DF596D">
        <w:rPr>
          <w:color w:val="000000"/>
          <w:lang w:bidi="en-US"/>
        </w:rPr>
        <w:t xml:space="preserve">criteria that </w:t>
      </w:r>
      <w:r w:rsidR="003C6875">
        <w:rPr>
          <w:color w:val="000000"/>
          <w:lang w:bidi="en-US"/>
        </w:rPr>
        <w:t xml:space="preserve">first </w:t>
      </w:r>
      <w:r w:rsidR="00BE3646" w:rsidRPr="00DF596D">
        <w:rPr>
          <w:color w:val="000000"/>
          <w:lang w:bidi="en-US"/>
        </w:rPr>
        <w:t xml:space="preserve">measure </w:t>
      </w:r>
      <w:r w:rsidR="00410689" w:rsidRPr="00DF596D">
        <w:rPr>
          <w:color w:val="000000"/>
          <w:lang w:bidi="en-US"/>
        </w:rPr>
        <w:t xml:space="preserve">intrinsic scientific or technical merit potential </w:t>
      </w:r>
      <w:r w:rsidR="001146A4" w:rsidRPr="00DF596D">
        <w:rPr>
          <w:color w:val="000000"/>
          <w:lang w:bidi="en-US"/>
        </w:rPr>
        <w:t xml:space="preserve">followed by </w:t>
      </w:r>
      <w:r w:rsidR="00BE3646" w:rsidRPr="00DF596D">
        <w:rPr>
          <w:color w:val="000000"/>
          <w:lang w:bidi="en-US"/>
        </w:rPr>
        <w:t xml:space="preserve">actual </w:t>
      </w:r>
      <w:r w:rsidR="00977EFB" w:rsidRPr="00DF596D">
        <w:rPr>
          <w:color w:val="000000"/>
          <w:lang w:bidi="en-US"/>
        </w:rPr>
        <w:t xml:space="preserve">student development </w:t>
      </w:r>
      <w:r w:rsidR="00BE3646" w:rsidRPr="00DF596D">
        <w:rPr>
          <w:color w:val="000000"/>
          <w:lang w:bidi="en-US"/>
        </w:rPr>
        <w:t>impacts</w:t>
      </w:r>
      <w:r w:rsidR="00410689" w:rsidRPr="00DF596D">
        <w:rPr>
          <w:color w:val="000000"/>
          <w:lang w:bidi="en-US"/>
        </w:rPr>
        <w:t>.</w:t>
      </w:r>
      <w:r w:rsidR="00BE22BC">
        <w:rPr>
          <w:color w:val="000000"/>
          <w:lang w:bidi="en-US"/>
        </w:rPr>
        <w:t xml:space="preserve"> The focus on </w:t>
      </w:r>
      <w:r w:rsidR="003C6875" w:rsidRPr="00ED796D">
        <w:rPr>
          <w:color w:val="000000"/>
          <w:lang w:bidi="en-US"/>
        </w:rPr>
        <w:t>graduate</w:t>
      </w:r>
      <w:r w:rsidR="00BE22BC">
        <w:rPr>
          <w:color w:val="000000"/>
          <w:lang w:bidi="en-US"/>
        </w:rPr>
        <w:t xml:space="preserve"> students, undergraduate students a</w:t>
      </w:r>
      <w:r w:rsidR="00DF47B5">
        <w:rPr>
          <w:color w:val="000000"/>
          <w:lang w:bidi="en-US"/>
        </w:rPr>
        <w:t>s well as</w:t>
      </w:r>
      <w:r w:rsidR="00BE22BC">
        <w:rPr>
          <w:color w:val="000000"/>
          <w:lang w:bidi="en-US"/>
        </w:rPr>
        <w:t xml:space="preserve"> advanced high schoolers for</w:t>
      </w:r>
      <w:r w:rsidR="003C6875" w:rsidRPr="00ED796D">
        <w:rPr>
          <w:color w:val="000000"/>
          <w:lang w:bidi="en-US"/>
        </w:rPr>
        <w:t xml:space="preserve"> </w:t>
      </w:r>
      <w:r w:rsidR="00BE22BC">
        <w:rPr>
          <w:color w:val="000000"/>
          <w:lang w:bidi="en-US"/>
        </w:rPr>
        <w:t xml:space="preserve">the IMAP </w:t>
      </w:r>
      <w:r w:rsidR="003C6875" w:rsidRPr="00ED796D">
        <w:rPr>
          <w:color w:val="000000"/>
          <w:lang w:bidi="en-US"/>
        </w:rPr>
        <w:t xml:space="preserve">SC is </w:t>
      </w:r>
      <w:r w:rsidR="003C6875">
        <w:rPr>
          <w:color w:val="000000"/>
          <w:lang w:bidi="en-US"/>
        </w:rPr>
        <w:t xml:space="preserve">a priority </w:t>
      </w:r>
      <w:r w:rsidR="003C6875" w:rsidRPr="00ED796D">
        <w:rPr>
          <w:color w:val="000000"/>
          <w:lang w:bidi="en-US"/>
        </w:rPr>
        <w:t xml:space="preserve">because it is at this </w:t>
      </w:r>
      <w:r w:rsidR="00DF47B5">
        <w:rPr>
          <w:color w:val="000000"/>
          <w:lang w:bidi="en-US"/>
        </w:rPr>
        <w:t xml:space="preserve">broad </w:t>
      </w:r>
      <w:r w:rsidR="003C6875" w:rsidRPr="00ED796D">
        <w:rPr>
          <w:color w:val="000000"/>
          <w:lang w:bidi="en-US"/>
        </w:rPr>
        <w:t>critical junction that individuals</w:t>
      </w:r>
      <w:r w:rsidR="003C6875">
        <w:rPr>
          <w:color w:val="000000"/>
          <w:lang w:bidi="en-US"/>
        </w:rPr>
        <w:t>, including</w:t>
      </w:r>
      <w:r w:rsidR="003C6875" w:rsidRPr="00ED796D">
        <w:rPr>
          <w:color w:val="000000"/>
          <w:lang w:bidi="en-US"/>
        </w:rPr>
        <w:t xml:space="preserve"> from groups traditionally underrepresented or underserved in STEM</w:t>
      </w:r>
      <w:r w:rsidR="003C6875">
        <w:rPr>
          <w:color w:val="000000"/>
          <w:lang w:bidi="en-US"/>
        </w:rPr>
        <w:t>, make decisions to pursue and persist in degrees that will provide the skills required by the future space science workforce.</w:t>
      </w:r>
    </w:p>
    <w:p w14:paraId="11DCBE34" w14:textId="33EF4819" w:rsidR="008D7CA3" w:rsidRDefault="009679DC" w:rsidP="008D7CA3">
      <w:pPr>
        <w:spacing w:before="240"/>
        <w:rPr>
          <w:bCs/>
          <w:color w:val="000000"/>
        </w:rPr>
      </w:pPr>
      <w:r>
        <w:rPr>
          <w:color w:val="000000"/>
          <w:lang w:bidi="en-US"/>
        </w:rPr>
        <w:lastRenderedPageBreak/>
        <w:t>IMAP A</w:t>
      </w:r>
      <w:r w:rsidR="00FC5623">
        <w:rPr>
          <w:color w:val="000000"/>
          <w:lang w:bidi="en-US"/>
        </w:rPr>
        <w:t xml:space="preserve">O managers are responsible for </w:t>
      </w:r>
      <w:r w:rsidR="00DF47B5">
        <w:rPr>
          <w:color w:val="000000"/>
          <w:lang w:bidi="en-US"/>
        </w:rPr>
        <w:t xml:space="preserve">the </w:t>
      </w:r>
      <w:r w:rsidR="00FC5623">
        <w:rPr>
          <w:color w:val="000000"/>
          <w:lang w:bidi="en-US"/>
        </w:rPr>
        <w:t xml:space="preserve">pre-award </w:t>
      </w:r>
      <w:r w:rsidR="00DF47B5">
        <w:rPr>
          <w:color w:val="000000"/>
          <w:lang w:bidi="en-US"/>
        </w:rPr>
        <w:t xml:space="preserve">IMAP </w:t>
      </w:r>
      <w:r w:rsidR="00FC5623">
        <w:rPr>
          <w:color w:val="000000"/>
          <w:lang w:bidi="en-US"/>
        </w:rPr>
        <w:t xml:space="preserve">SC evaluation and for monitoring a PI’s post-award evaluation of </w:t>
      </w:r>
      <w:r w:rsidR="00DF47B5">
        <w:rPr>
          <w:color w:val="000000"/>
          <w:lang w:bidi="en-US"/>
        </w:rPr>
        <w:t xml:space="preserve">the IMAP </w:t>
      </w:r>
      <w:r w:rsidR="00FC5623">
        <w:rPr>
          <w:color w:val="000000"/>
          <w:lang w:bidi="en-US"/>
        </w:rPr>
        <w:t>SC</w:t>
      </w:r>
      <w:r>
        <w:rPr>
          <w:color w:val="000000"/>
          <w:lang w:bidi="en-US"/>
        </w:rPr>
        <w:t>s</w:t>
      </w:r>
      <w:r w:rsidR="008D7CA3">
        <w:rPr>
          <w:color w:val="000000"/>
          <w:lang w:bidi="en-US"/>
        </w:rPr>
        <w:t>.</w:t>
      </w:r>
    </w:p>
    <w:p w14:paraId="2FDF5392" w14:textId="77625959" w:rsidR="005E5FDE" w:rsidRPr="00DF596D" w:rsidRDefault="005E5FDE" w:rsidP="008D7CA3">
      <w:pPr>
        <w:spacing w:before="240"/>
        <w:rPr>
          <w:color w:val="000000"/>
          <w:lang w:bidi="en-US"/>
        </w:rPr>
      </w:pPr>
      <w:r w:rsidRPr="00DF596D">
        <w:rPr>
          <w:color w:val="000000"/>
          <w:lang w:bidi="en-US"/>
        </w:rPr>
        <w:t>Pre-Award</w:t>
      </w:r>
    </w:p>
    <w:p w14:paraId="3EBE99F3" w14:textId="31147F30" w:rsidR="004E5F08" w:rsidRDefault="00DF47B5" w:rsidP="00DF596D">
      <w:pPr>
        <w:pStyle w:val="ListParagraph"/>
        <w:numPr>
          <w:ilvl w:val="0"/>
          <w:numId w:val="46"/>
        </w:numPr>
        <w:spacing w:before="240"/>
        <w:ind w:left="1440"/>
        <w:rPr>
          <w:color w:val="000000"/>
          <w:lang w:bidi="en-US"/>
        </w:rPr>
      </w:pPr>
      <w:r>
        <w:rPr>
          <w:color w:val="000000"/>
          <w:lang w:bidi="en-US"/>
        </w:rPr>
        <w:t>A s</w:t>
      </w:r>
      <w:r w:rsidR="00555EDA" w:rsidRPr="00C03923">
        <w:rPr>
          <w:color w:val="000000"/>
          <w:lang w:bidi="en-US"/>
        </w:rPr>
        <w:t>pecial panel</w:t>
      </w:r>
      <w:r w:rsidR="00555EDA">
        <w:rPr>
          <w:color w:val="000000"/>
          <w:lang w:bidi="en-US"/>
        </w:rPr>
        <w:t xml:space="preserve"> </w:t>
      </w:r>
      <w:r w:rsidR="00B104C3">
        <w:rPr>
          <w:color w:val="000000"/>
          <w:lang w:bidi="en-US"/>
        </w:rPr>
        <w:t>and/or</w:t>
      </w:r>
      <w:r w:rsidR="00555EDA">
        <w:rPr>
          <w:color w:val="000000"/>
          <w:lang w:bidi="en-US"/>
        </w:rPr>
        <w:t xml:space="preserve"> </w:t>
      </w:r>
      <w:r w:rsidR="00EF1DF6">
        <w:rPr>
          <w:color w:val="000000"/>
          <w:lang w:bidi="en-US"/>
        </w:rPr>
        <w:t xml:space="preserve">reviewer </w:t>
      </w:r>
      <w:r w:rsidR="00555EDA">
        <w:rPr>
          <w:color w:val="000000"/>
          <w:lang w:bidi="en-US"/>
        </w:rPr>
        <w:t xml:space="preserve">instructions </w:t>
      </w:r>
      <w:r w:rsidR="00D3688E">
        <w:rPr>
          <w:color w:val="000000"/>
          <w:lang w:bidi="en-US"/>
        </w:rPr>
        <w:t xml:space="preserve">for </w:t>
      </w:r>
      <w:r>
        <w:rPr>
          <w:color w:val="000000"/>
          <w:lang w:bidi="en-US"/>
        </w:rPr>
        <w:t xml:space="preserve">the evaluation of </w:t>
      </w:r>
      <w:r w:rsidR="009679DC">
        <w:rPr>
          <w:color w:val="000000"/>
          <w:lang w:bidi="en-US"/>
        </w:rPr>
        <w:t xml:space="preserve">IMAP </w:t>
      </w:r>
      <w:r w:rsidR="00D3688E">
        <w:rPr>
          <w:color w:val="000000"/>
          <w:lang w:bidi="en-US"/>
        </w:rPr>
        <w:t>SC</w:t>
      </w:r>
      <w:r w:rsidR="009679DC">
        <w:rPr>
          <w:color w:val="000000"/>
          <w:lang w:bidi="en-US"/>
        </w:rPr>
        <w:t>s</w:t>
      </w:r>
      <w:r w:rsidR="00D3688E">
        <w:rPr>
          <w:color w:val="000000"/>
          <w:lang w:bidi="en-US"/>
        </w:rPr>
        <w:t xml:space="preserve"> </w:t>
      </w:r>
      <w:r w:rsidR="00555EDA">
        <w:rPr>
          <w:color w:val="000000"/>
          <w:lang w:bidi="en-US"/>
        </w:rPr>
        <w:t>may be</w:t>
      </w:r>
      <w:r w:rsidR="003A396C">
        <w:rPr>
          <w:color w:val="000000"/>
          <w:lang w:bidi="en-US"/>
        </w:rPr>
        <w:t xml:space="preserve"> necessary</w:t>
      </w:r>
      <w:r w:rsidR="004E5F08">
        <w:rPr>
          <w:color w:val="000000"/>
          <w:lang w:bidi="en-US"/>
        </w:rPr>
        <w:t xml:space="preserve"> to </w:t>
      </w:r>
      <w:r w:rsidR="00EF1DF6">
        <w:rPr>
          <w:color w:val="000000"/>
          <w:lang w:bidi="en-US"/>
        </w:rPr>
        <w:t xml:space="preserve">supplement </w:t>
      </w:r>
      <w:r w:rsidR="00D3688E">
        <w:rPr>
          <w:color w:val="000000"/>
          <w:lang w:bidi="en-US"/>
        </w:rPr>
        <w:t xml:space="preserve">standard </w:t>
      </w:r>
      <w:r w:rsidR="009679DC">
        <w:rPr>
          <w:color w:val="000000"/>
          <w:lang w:bidi="en-US"/>
        </w:rPr>
        <w:t>A</w:t>
      </w:r>
      <w:r w:rsidR="00EF1DF6">
        <w:rPr>
          <w:color w:val="000000"/>
          <w:lang w:bidi="en-US"/>
        </w:rPr>
        <w:t>O review</w:t>
      </w:r>
      <w:r w:rsidR="00DF44F0">
        <w:rPr>
          <w:color w:val="000000"/>
          <w:lang w:bidi="en-US"/>
        </w:rPr>
        <w:t xml:space="preserve"> practices</w:t>
      </w:r>
      <w:r w:rsidR="00EF1DF6">
        <w:rPr>
          <w:color w:val="000000"/>
          <w:lang w:bidi="en-US"/>
        </w:rPr>
        <w:t>.</w:t>
      </w:r>
      <w:r w:rsidR="00555EDA">
        <w:rPr>
          <w:color w:val="000000"/>
          <w:lang w:bidi="en-US"/>
        </w:rPr>
        <w:t xml:space="preserve"> </w:t>
      </w:r>
    </w:p>
    <w:p w14:paraId="3BF92B0B" w14:textId="3031E66E" w:rsidR="00410689" w:rsidRPr="00DF596D" w:rsidRDefault="009679DC" w:rsidP="00DF596D">
      <w:pPr>
        <w:pStyle w:val="ListParagraph"/>
        <w:numPr>
          <w:ilvl w:val="0"/>
          <w:numId w:val="46"/>
        </w:numPr>
        <w:spacing w:before="240"/>
        <w:ind w:left="1440"/>
        <w:rPr>
          <w:color w:val="000000"/>
          <w:lang w:bidi="en-US"/>
        </w:rPr>
      </w:pPr>
      <w:r>
        <w:rPr>
          <w:color w:val="000000"/>
          <w:lang w:bidi="en-US"/>
        </w:rPr>
        <w:t xml:space="preserve">IMAP </w:t>
      </w:r>
      <w:r w:rsidR="003A396C">
        <w:rPr>
          <w:color w:val="000000"/>
          <w:lang w:bidi="en-US"/>
        </w:rPr>
        <w:t>SC</w:t>
      </w:r>
      <w:r>
        <w:rPr>
          <w:color w:val="000000"/>
          <w:lang w:bidi="en-US"/>
        </w:rPr>
        <w:t>s</w:t>
      </w:r>
      <w:r w:rsidR="003A396C">
        <w:rPr>
          <w:color w:val="000000"/>
          <w:lang w:bidi="en-US"/>
        </w:rPr>
        <w:t xml:space="preserve"> </w:t>
      </w:r>
      <w:r w:rsidR="00D3688E">
        <w:rPr>
          <w:color w:val="000000"/>
          <w:lang w:bidi="en-US"/>
        </w:rPr>
        <w:t xml:space="preserve">are </w:t>
      </w:r>
      <w:r>
        <w:rPr>
          <w:color w:val="000000"/>
          <w:lang w:bidi="en-US"/>
        </w:rPr>
        <w:t xml:space="preserve">evaluated by </w:t>
      </w:r>
      <w:r w:rsidR="00751097" w:rsidRPr="008D025F">
        <w:rPr>
          <w:color w:val="000000"/>
          <w:lang w:bidi="en-US"/>
        </w:rPr>
        <w:t xml:space="preserve">experts </w:t>
      </w:r>
      <w:r w:rsidR="00555EDA" w:rsidRPr="008D025F">
        <w:rPr>
          <w:color w:val="000000"/>
          <w:lang w:bidi="en-US"/>
        </w:rPr>
        <w:t xml:space="preserve">who </w:t>
      </w:r>
      <w:r w:rsidR="00183F68">
        <w:rPr>
          <w:color w:val="000000"/>
          <w:lang w:bidi="en-US"/>
        </w:rPr>
        <w:t xml:space="preserve">are </w:t>
      </w:r>
      <w:r w:rsidR="003A396C">
        <w:rPr>
          <w:color w:val="000000"/>
          <w:lang w:bidi="en-US"/>
        </w:rPr>
        <w:t xml:space="preserve">qualified to address </w:t>
      </w:r>
      <w:r w:rsidR="004E5F08">
        <w:rPr>
          <w:color w:val="000000"/>
          <w:lang w:bidi="en-US"/>
        </w:rPr>
        <w:t xml:space="preserve">either scientific/technical merit or student </w:t>
      </w:r>
      <w:r w:rsidR="00EE2B7E">
        <w:rPr>
          <w:color w:val="000000"/>
          <w:lang w:bidi="en-US"/>
        </w:rPr>
        <w:t xml:space="preserve">development </w:t>
      </w:r>
      <w:r w:rsidR="004E5F08">
        <w:rPr>
          <w:color w:val="000000"/>
          <w:lang w:bidi="en-US"/>
        </w:rPr>
        <w:t>impact</w:t>
      </w:r>
      <w:r w:rsidR="006A571D">
        <w:rPr>
          <w:color w:val="000000"/>
          <w:lang w:bidi="en-US"/>
        </w:rPr>
        <w:t xml:space="preserve"> or both</w:t>
      </w:r>
      <w:r w:rsidR="004E5F08">
        <w:rPr>
          <w:color w:val="000000"/>
          <w:lang w:bidi="en-US"/>
        </w:rPr>
        <w:t>.</w:t>
      </w:r>
      <w:r w:rsidR="00410689" w:rsidRPr="008D025F">
        <w:rPr>
          <w:color w:val="000000"/>
          <w:lang w:bidi="en-US"/>
        </w:rPr>
        <w:t xml:space="preserve"> </w:t>
      </w:r>
    </w:p>
    <w:p w14:paraId="41ECB17C" w14:textId="7A601BC4" w:rsidR="000F6956" w:rsidRPr="00DF596D" w:rsidRDefault="004E5F08" w:rsidP="00DF596D">
      <w:pPr>
        <w:pStyle w:val="ListParagraph"/>
        <w:numPr>
          <w:ilvl w:val="0"/>
          <w:numId w:val="46"/>
        </w:numPr>
        <w:spacing w:before="240"/>
        <w:ind w:left="1440"/>
        <w:rPr>
          <w:color w:val="000000"/>
          <w:lang w:bidi="en-US"/>
        </w:rPr>
      </w:pPr>
      <w:r>
        <w:rPr>
          <w:color w:val="000000"/>
          <w:lang w:bidi="en-US"/>
        </w:rPr>
        <w:t xml:space="preserve">Evaluation of </w:t>
      </w:r>
      <w:r w:rsidR="00EF1DF6">
        <w:rPr>
          <w:color w:val="000000"/>
          <w:lang w:bidi="en-US"/>
        </w:rPr>
        <w:t xml:space="preserve">the </w:t>
      </w:r>
      <w:r>
        <w:rPr>
          <w:color w:val="000000"/>
          <w:lang w:bidi="en-US"/>
        </w:rPr>
        <w:t xml:space="preserve">overall value of proposed </w:t>
      </w:r>
      <w:r w:rsidR="009679DC">
        <w:rPr>
          <w:color w:val="000000"/>
          <w:lang w:bidi="en-US"/>
        </w:rPr>
        <w:t xml:space="preserve">IMAP </w:t>
      </w:r>
      <w:r>
        <w:rPr>
          <w:color w:val="000000"/>
          <w:lang w:bidi="en-US"/>
        </w:rPr>
        <w:t>SC</w:t>
      </w:r>
      <w:r w:rsidR="007365E3">
        <w:rPr>
          <w:color w:val="000000"/>
          <w:lang w:bidi="en-US"/>
        </w:rPr>
        <w:t>s</w:t>
      </w:r>
      <w:r>
        <w:rPr>
          <w:color w:val="000000"/>
          <w:lang w:bidi="en-US"/>
        </w:rPr>
        <w:t xml:space="preserve"> should </w:t>
      </w:r>
      <w:r w:rsidR="00410689">
        <w:rPr>
          <w:color w:val="000000"/>
          <w:lang w:bidi="en-US"/>
        </w:rPr>
        <w:t>balance scientific</w:t>
      </w:r>
      <w:r w:rsidR="00EE2B7E">
        <w:rPr>
          <w:color w:val="000000"/>
          <w:lang w:bidi="en-US"/>
        </w:rPr>
        <w:t>/technical</w:t>
      </w:r>
      <w:r w:rsidR="00410689">
        <w:rPr>
          <w:color w:val="000000"/>
          <w:lang w:bidi="en-US"/>
        </w:rPr>
        <w:t xml:space="preserve"> merit and risk of technical failure against potential</w:t>
      </w:r>
      <w:r w:rsidR="00B8677D">
        <w:rPr>
          <w:color w:val="000000"/>
          <w:lang w:bidi="en-US"/>
        </w:rPr>
        <w:t xml:space="preserve"> </w:t>
      </w:r>
      <w:r w:rsidR="000F6956">
        <w:rPr>
          <w:color w:val="000000"/>
          <w:lang w:bidi="en-US"/>
        </w:rPr>
        <w:t>student development impacts</w:t>
      </w:r>
      <w:r w:rsidR="00410689">
        <w:rPr>
          <w:color w:val="000000"/>
          <w:lang w:bidi="en-US"/>
        </w:rPr>
        <w:t>.</w:t>
      </w:r>
    </w:p>
    <w:p w14:paraId="1FE3DC3E" w14:textId="6DD79A01" w:rsidR="000F6956" w:rsidRDefault="000F6956" w:rsidP="00DF596D">
      <w:pPr>
        <w:pStyle w:val="ListParagraph"/>
        <w:numPr>
          <w:ilvl w:val="0"/>
          <w:numId w:val="46"/>
        </w:numPr>
        <w:spacing w:before="240"/>
        <w:ind w:left="1440"/>
        <w:rPr>
          <w:color w:val="000000"/>
          <w:lang w:bidi="en-US"/>
        </w:rPr>
      </w:pPr>
      <w:r w:rsidRPr="00ED796D">
        <w:t xml:space="preserve">The three </w:t>
      </w:r>
      <w:r w:rsidR="009F5FE3" w:rsidRPr="00433193">
        <w:rPr>
          <w:i/>
        </w:rPr>
        <w:t>minimum</w:t>
      </w:r>
      <w:r w:rsidR="009F5FE3">
        <w:t xml:space="preserve"> </w:t>
      </w:r>
      <w:r w:rsidRPr="00ED796D">
        <w:t xml:space="preserve">SC review criteria </w:t>
      </w:r>
      <w:r w:rsidR="00EE2B7E">
        <w:t xml:space="preserve">for student development impact </w:t>
      </w:r>
      <w:r>
        <w:t>are:</w:t>
      </w:r>
    </w:p>
    <w:p w14:paraId="0465852E" w14:textId="54162B68" w:rsidR="000F6956" w:rsidRPr="000F6956" w:rsidRDefault="000F6956" w:rsidP="009266B4">
      <w:pPr>
        <w:pStyle w:val="ListParagraph"/>
        <w:widowControl w:val="0"/>
        <w:numPr>
          <w:ilvl w:val="0"/>
          <w:numId w:val="25"/>
        </w:numPr>
        <w:autoSpaceDE w:val="0"/>
        <w:autoSpaceDN w:val="0"/>
        <w:adjustRightInd w:val="0"/>
        <w:spacing w:before="240"/>
        <w:ind w:left="1800"/>
        <w:rPr>
          <w:color w:val="000000"/>
          <w:lang w:eastAsia="ja-JP"/>
        </w:rPr>
      </w:pPr>
      <w:r w:rsidRPr="000F6956">
        <w:rPr>
          <w:bCs/>
          <w:i/>
          <w:color w:val="000000"/>
          <w:lang w:eastAsia="ja-JP"/>
        </w:rPr>
        <w:t>Quality, Scope, Realism, and Appropriateness</w:t>
      </w:r>
      <w:r w:rsidRPr="000F6956">
        <w:rPr>
          <w:lang w:eastAsia="ja-JP"/>
        </w:rPr>
        <w:t xml:space="preserve">. Student level and  </w:t>
      </w:r>
      <w:r w:rsidR="007365E3">
        <w:rPr>
          <w:lang w:eastAsia="ja-JP"/>
        </w:rPr>
        <w:t xml:space="preserve">IMAP </w:t>
      </w:r>
      <w:r w:rsidRPr="000F6956">
        <w:rPr>
          <w:lang w:eastAsia="ja-JP"/>
        </w:rPr>
        <w:t xml:space="preserve">SC research objectives are both clearly defined. SC mentors and supervisors are identified and have clear lines of responsibilities. </w:t>
      </w:r>
      <w:r w:rsidR="00B814A6">
        <w:rPr>
          <w:lang w:eastAsia="ja-JP"/>
        </w:rPr>
        <w:t xml:space="preserve">The proposal includes a </w:t>
      </w:r>
      <w:r w:rsidRPr="000F6956">
        <w:rPr>
          <w:lang w:eastAsia="ja-JP"/>
        </w:rPr>
        <w:t>description of what constitutes, to the proposer, a successful SC effort.</w:t>
      </w:r>
      <w:r w:rsidRPr="000F6956">
        <w:rPr>
          <w:bCs/>
          <w:color w:val="000000"/>
          <w:lang w:eastAsia="ja-JP"/>
        </w:rPr>
        <w:t xml:space="preserve"> </w:t>
      </w:r>
    </w:p>
    <w:p w14:paraId="60FD9E17" w14:textId="3DE081E4" w:rsidR="000F6956" w:rsidRPr="00ED796D" w:rsidRDefault="000F6956" w:rsidP="00DF596D">
      <w:pPr>
        <w:pStyle w:val="ListParagraph"/>
        <w:widowControl w:val="0"/>
        <w:numPr>
          <w:ilvl w:val="0"/>
          <w:numId w:val="25"/>
        </w:numPr>
        <w:autoSpaceDE w:val="0"/>
        <w:autoSpaceDN w:val="0"/>
        <w:adjustRightInd w:val="0"/>
        <w:spacing w:before="240"/>
        <w:ind w:left="1800"/>
        <w:rPr>
          <w:color w:val="000000"/>
        </w:rPr>
      </w:pPr>
      <w:r w:rsidRPr="00ED796D">
        <w:rPr>
          <w:bCs/>
          <w:i/>
          <w:color w:val="000000"/>
        </w:rPr>
        <w:t>Diversity.</w:t>
      </w:r>
      <w:r w:rsidRPr="00ED796D">
        <w:rPr>
          <w:bCs/>
          <w:color w:val="000000"/>
        </w:rPr>
        <w:t xml:space="preserve"> SC participant recruitment and retention (R&amp;R) practices or proposed incl</w:t>
      </w:r>
      <w:r w:rsidR="002221B2">
        <w:rPr>
          <w:bCs/>
          <w:color w:val="000000"/>
        </w:rPr>
        <w:t>usion strategies are described, including p</w:t>
      </w:r>
      <w:r w:rsidRPr="00ED796D">
        <w:rPr>
          <w:bCs/>
          <w:color w:val="000000"/>
        </w:rPr>
        <w:t xml:space="preserve">roposed R&amp;R likely to reach </w:t>
      </w:r>
      <w:r w:rsidRPr="00ED796D">
        <w:t xml:space="preserve">disadvantaged individuals </w:t>
      </w:r>
      <w:r>
        <w:t>and/</w:t>
      </w:r>
      <w:r w:rsidRPr="00ED796D">
        <w:t xml:space="preserve">or those from groups </w:t>
      </w:r>
      <w:r w:rsidRPr="00ED796D">
        <w:rPr>
          <w:color w:val="000000"/>
        </w:rPr>
        <w:t>underrepresented in STEM.</w:t>
      </w:r>
    </w:p>
    <w:p w14:paraId="26AF448E" w14:textId="1790AFF1" w:rsidR="000F6956" w:rsidRPr="008C2C39" w:rsidRDefault="000F6956" w:rsidP="00DF596D">
      <w:pPr>
        <w:pStyle w:val="ListParagraph"/>
        <w:widowControl w:val="0"/>
        <w:numPr>
          <w:ilvl w:val="0"/>
          <w:numId w:val="25"/>
        </w:numPr>
        <w:autoSpaceDE w:val="0"/>
        <w:autoSpaceDN w:val="0"/>
        <w:adjustRightInd w:val="0"/>
        <w:spacing w:before="240"/>
        <w:ind w:left="1800"/>
        <w:rPr>
          <w:color w:val="000000"/>
        </w:rPr>
      </w:pPr>
      <w:r w:rsidRPr="00ED796D">
        <w:rPr>
          <w:bCs/>
          <w:i/>
          <w:color w:val="000000"/>
        </w:rPr>
        <w:t>Evaluation</w:t>
      </w:r>
      <w:r>
        <w:rPr>
          <w:bCs/>
          <w:color w:val="000000"/>
        </w:rPr>
        <w:t>.</w:t>
      </w:r>
      <w:r w:rsidRPr="00ED796D">
        <w:rPr>
          <w:bCs/>
          <w:color w:val="000000"/>
        </w:rPr>
        <w:t xml:space="preserve"> The </w:t>
      </w:r>
      <w:r w:rsidR="007365E3">
        <w:rPr>
          <w:bCs/>
          <w:color w:val="000000"/>
        </w:rPr>
        <w:t xml:space="preserve">IMAP </w:t>
      </w:r>
      <w:r w:rsidRPr="00ED796D">
        <w:rPr>
          <w:bCs/>
          <w:color w:val="000000"/>
        </w:rPr>
        <w:t xml:space="preserve">SC has </w:t>
      </w:r>
      <w:r w:rsidR="00894BC8">
        <w:rPr>
          <w:bCs/>
          <w:color w:val="000000"/>
        </w:rPr>
        <w:t xml:space="preserve">a </w:t>
      </w:r>
      <w:r w:rsidRPr="00ED796D">
        <w:rPr>
          <w:bCs/>
          <w:color w:val="000000"/>
        </w:rPr>
        <w:t>p</w:t>
      </w:r>
      <w:r w:rsidRPr="00ED796D">
        <w:t>roposed evaluation methodology based on techniques appropriate to the SC activities proposed</w:t>
      </w:r>
      <w:r w:rsidR="00445E74">
        <w:rPr>
          <w:bCs/>
          <w:color w:val="000000"/>
        </w:rPr>
        <w:t xml:space="preserve">. The evaluative processes </w:t>
      </w:r>
      <w:r w:rsidRPr="00ED796D">
        <w:t xml:space="preserve">document outputs and intended outcomes and use metrics to demonstrate progress or explain the lack of achievement by the SC component. </w:t>
      </w:r>
    </w:p>
    <w:p w14:paraId="409D1BD3" w14:textId="70410B60" w:rsidR="00A46AFA" w:rsidRPr="00DF596D" w:rsidRDefault="00A46AFA" w:rsidP="00DF596D">
      <w:pPr>
        <w:pStyle w:val="ListParagraph"/>
        <w:keepNext/>
        <w:numPr>
          <w:ilvl w:val="0"/>
          <w:numId w:val="16"/>
        </w:numPr>
        <w:spacing w:before="240"/>
        <w:contextualSpacing w:val="0"/>
        <w:rPr>
          <w:color w:val="000000"/>
          <w:lang w:bidi="en-US"/>
        </w:rPr>
      </w:pPr>
      <w:r w:rsidRPr="00DF596D">
        <w:rPr>
          <w:color w:val="000000"/>
          <w:lang w:bidi="en-US"/>
        </w:rPr>
        <w:t>Post-Award</w:t>
      </w:r>
    </w:p>
    <w:p w14:paraId="1B66FCD4" w14:textId="032988AB" w:rsidR="00474DB6" w:rsidRDefault="00474DB6" w:rsidP="00474DB6">
      <w:pPr>
        <w:spacing w:before="240"/>
        <w:ind w:left="810"/>
        <w:rPr>
          <w:bCs/>
          <w:color w:val="000000"/>
        </w:rPr>
      </w:pPr>
      <w:r w:rsidRPr="00592A65">
        <w:rPr>
          <w:bCs/>
          <w:color w:val="000000"/>
        </w:rPr>
        <w:t xml:space="preserve">During the PI’s regular reporting to NASA throughout a </w:t>
      </w:r>
      <w:r>
        <w:rPr>
          <w:bCs/>
          <w:color w:val="000000"/>
        </w:rPr>
        <w:t>project’s</w:t>
      </w:r>
      <w:r w:rsidRPr="00592A65">
        <w:rPr>
          <w:bCs/>
          <w:color w:val="000000"/>
        </w:rPr>
        <w:t xml:space="preserve"> lifecycle, </w:t>
      </w:r>
      <w:r w:rsidR="007365E3">
        <w:rPr>
          <w:bCs/>
          <w:color w:val="000000"/>
        </w:rPr>
        <w:t xml:space="preserve">IMAP </w:t>
      </w:r>
      <w:r w:rsidRPr="00592A65">
        <w:rPr>
          <w:bCs/>
          <w:color w:val="000000"/>
        </w:rPr>
        <w:t xml:space="preserve">student collaboration is reported with the same rigor as other </w:t>
      </w:r>
      <w:r>
        <w:rPr>
          <w:bCs/>
          <w:color w:val="000000"/>
        </w:rPr>
        <w:t>project</w:t>
      </w:r>
      <w:r w:rsidRPr="00592A65">
        <w:rPr>
          <w:bCs/>
          <w:color w:val="000000"/>
        </w:rPr>
        <w:t xml:space="preserve"> activities at key decision points.</w:t>
      </w:r>
    </w:p>
    <w:p w14:paraId="21F0BF34" w14:textId="3FBF28AF" w:rsidR="00410689" w:rsidRDefault="00EE2B7E" w:rsidP="00DF596D">
      <w:pPr>
        <w:spacing w:before="240"/>
        <w:ind w:left="810"/>
        <w:rPr>
          <w:color w:val="000000"/>
          <w:lang w:bidi="en-US"/>
        </w:rPr>
      </w:pPr>
      <w:r>
        <w:rPr>
          <w:color w:val="000000"/>
          <w:lang w:bidi="en-US"/>
        </w:rPr>
        <w:t>T</w:t>
      </w:r>
      <w:r w:rsidR="00BA1391" w:rsidRPr="00A8408E">
        <w:rPr>
          <w:color w:val="000000"/>
          <w:lang w:bidi="en-US"/>
        </w:rPr>
        <w:t xml:space="preserve">he PI </w:t>
      </w:r>
      <w:r w:rsidR="00B94A12" w:rsidRPr="00A8408E">
        <w:rPr>
          <w:color w:val="000000"/>
          <w:lang w:bidi="en-US"/>
        </w:rPr>
        <w:t xml:space="preserve">is responsible for </w:t>
      </w:r>
      <w:r w:rsidR="007365E3">
        <w:rPr>
          <w:color w:val="000000"/>
          <w:lang w:bidi="en-US"/>
        </w:rPr>
        <w:t xml:space="preserve">IMAP </w:t>
      </w:r>
      <w:r w:rsidR="006A3725">
        <w:rPr>
          <w:color w:val="000000"/>
          <w:lang w:bidi="en-US"/>
        </w:rPr>
        <w:t xml:space="preserve">SC </w:t>
      </w:r>
      <w:r>
        <w:rPr>
          <w:color w:val="000000"/>
          <w:lang w:bidi="en-US"/>
        </w:rPr>
        <w:t xml:space="preserve">student development impact </w:t>
      </w:r>
      <w:r w:rsidR="006A3725">
        <w:rPr>
          <w:color w:val="000000"/>
          <w:lang w:bidi="en-US"/>
        </w:rPr>
        <w:t>evaluation</w:t>
      </w:r>
      <w:r w:rsidR="00826DA7">
        <w:rPr>
          <w:color w:val="000000"/>
          <w:lang w:bidi="en-US"/>
        </w:rPr>
        <w:t xml:space="preserve"> status/</w:t>
      </w:r>
      <w:r w:rsidR="006A3725">
        <w:rPr>
          <w:color w:val="000000"/>
          <w:lang w:bidi="en-US"/>
        </w:rPr>
        <w:t>metrics</w:t>
      </w:r>
      <w:r>
        <w:rPr>
          <w:color w:val="000000"/>
          <w:lang w:bidi="en-US"/>
        </w:rPr>
        <w:t>. These metrics</w:t>
      </w:r>
      <w:r w:rsidR="00826DA7">
        <w:rPr>
          <w:color w:val="000000"/>
          <w:lang w:bidi="en-US"/>
        </w:rPr>
        <w:t xml:space="preserve"> </w:t>
      </w:r>
      <w:r w:rsidR="00894BC8">
        <w:rPr>
          <w:color w:val="000000"/>
          <w:lang w:bidi="en-US"/>
        </w:rPr>
        <w:t xml:space="preserve">may </w:t>
      </w:r>
      <w:r w:rsidR="00826DA7">
        <w:rPr>
          <w:color w:val="000000"/>
          <w:lang w:bidi="en-US"/>
        </w:rPr>
        <w:t>i</w:t>
      </w:r>
      <w:r w:rsidR="006A3725">
        <w:rPr>
          <w:color w:val="000000"/>
          <w:lang w:bidi="en-US"/>
        </w:rPr>
        <w:t>nclude</w:t>
      </w:r>
      <w:r w:rsidR="00826DA7">
        <w:rPr>
          <w:color w:val="000000"/>
          <w:lang w:bidi="en-US"/>
        </w:rPr>
        <w:t xml:space="preserve"> </w:t>
      </w:r>
      <w:r w:rsidR="006A3725">
        <w:rPr>
          <w:color w:val="000000"/>
          <w:lang w:bidi="en-US"/>
        </w:rPr>
        <w:t>process evaluation and</w:t>
      </w:r>
      <w:r w:rsidR="00410689" w:rsidRPr="00017524">
        <w:rPr>
          <w:color w:val="000000"/>
          <w:lang w:bidi="en-US"/>
        </w:rPr>
        <w:t xml:space="preserve"> longitudinal (3-5 year or more) tracking of subsequent, employment</w:t>
      </w:r>
      <w:r w:rsidR="00CE7625">
        <w:rPr>
          <w:color w:val="000000"/>
          <w:lang w:bidi="en-US"/>
        </w:rPr>
        <w:t xml:space="preserve"> and/or degrees obtained</w:t>
      </w:r>
      <w:r w:rsidR="00410689" w:rsidRPr="00017524">
        <w:rPr>
          <w:color w:val="000000"/>
          <w:lang w:bidi="en-US"/>
        </w:rPr>
        <w:t xml:space="preserve"> and student perspectives on the value of the </w:t>
      </w:r>
      <w:r w:rsidR="00733D9E">
        <w:rPr>
          <w:color w:val="000000"/>
          <w:lang w:bidi="en-US"/>
        </w:rPr>
        <w:t>SC</w:t>
      </w:r>
      <w:r w:rsidR="00410689" w:rsidRPr="00017524">
        <w:rPr>
          <w:color w:val="000000"/>
          <w:lang w:bidi="en-US"/>
        </w:rPr>
        <w:t xml:space="preserve"> experience</w:t>
      </w:r>
      <w:r>
        <w:rPr>
          <w:color w:val="000000"/>
          <w:lang w:bidi="en-US"/>
        </w:rPr>
        <w:t>.</w:t>
      </w:r>
    </w:p>
    <w:p w14:paraId="0B614605" w14:textId="7FA62E9E" w:rsidR="008D7CA3" w:rsidRDefault="00894BC8" w:rsidP="008D7CA3">
      <w:pPr>
        <w:spacing w:before="240"/>
        <w:rPr>
          <w:bCs/>
          <w:color w:val="000000"/>
        </w:rPr>
      </w:pPr>
      <w:r>
        <w:rPr>
          <w:bCs/>
          <w:color w:val="000000"/>
        </w:rPr>
        <w:t>T</w:t>
      </w:r>
      <w:r w:rsidR="008D7CA3">
        <w:rPr>
          <w:bCs/>
          <w:color w:val="000000"/>
        </w:rPr>
        <w:t xml:space="preserve">he </w:t>
      </w:r>
      <w:r>
        <w:rPr>
          <w:bCs/>
          <w:color w:val="000000"/>
        </w:rPr>
        <w:t xml:space="preserve">IMAP </w:t>
      </w:r>
      <w:r w:rsidR="008D7CA3">
        <w:rPr>
          <w:bCs/>
          <w:color w:val="000000"/>
        </w:rPr>
        <w:t xml:space="preserve">standing review board </w:t>
      </w:r>
      <w:r>
        <w:rPr>
          <w:bCs/>
          <w:color w:val="000000"/>
        </w:rPr>
        <w:t xml:space="preserve">will </w:t>
      </w:r>
      <w:r w:rsidR="008D7CA3">
        <w:rPr>
          <w:bCs/>
          <w:color w:val="000000"/>
        </w:rPr>
        <w:t>include SC expertise.</w:t>
      </w:r>
    </w:p>
    <w:p w14:paraId="50BE0069" w14:textId="77777777" w:rsidR="00E150BE" w:rsidRPr="00592A65" w:rsidRDefault="00E150BE" w:rsidP="008D7CA3">
      <w:pPr>
        <w:spacing w:before="240"/>
        <w:rPr>
          <w:rFonts w:ascii="Calibri" w:hAnsi="Calibri"/>
          <w:color w:val="000000"/>
          <w:sz w:val="23"/>
          <w:szCs w:val="23"/>
        </w:rPr>
      </w:pPr>
    </w:p>
    <w:p w14:paraId="6083223B" w14:textId="225B2D28" w:rsidR="00BF66B1" w:rsidRDefault="003F3496" w:rsidP="00FA7E76">
      <w:pPr>
        <w:spacing w:before="240"/>
        <w:outlineLvl w:val="0"/>
        <w:rPr>
          <w:b/>
          <w:color w:val="000000"/>
          <w:lang w:bidi="en-US"/>
        </w:rPr>
      </w:pPr>
      <w:r>
        <w:rPr>
          <w:b/>
          <w:color w:val="000000"/>
          <w:lang w:bidi="en-US"/>
        </w:rPr>
        <w:t>V</w:t>
      </w:r>
      <w:r w:rsidR="00DF596D">
        <w:rPr>
          <w:b/>
          <w:color w:val="000000"/>
          <w:lang w:bidi="en-US"/>
        </w:rPr>
        <w:t>.</w:t>
      </w:r>
      <w:r>
        <w:rPr>
          <w:b/>
          <w:color w:val="000000"/>
          <w:lang w:bidi="en-US"/>
        </w:rPr>
        <w:t xml:space="preserve"> Selected Bibliography Related </w:t>
      </w:r>
      <w:r w:rsidR="00456F31">
        <w:rPr>
          <w:b/>
          <w:color w:val="000000"/>
          <w:lang w:bidi="en-US"/>
        </w:rPr>
        <w:t>t</w:t>
      </w:r>
      <w:r w:rsidR="00EE3222">
        <w:rPr>
          <w:b/>
          <w:color w:val="000000"/>
          <w:lang w:bidi="en-US"/>
        </w:rPr>
        <w:t>o Student Collaborations</w:t>
      </w:r>
    </w:p>
    <w:p w14:paraId="7B4ED476" w14:textId="14B86692" w:rsidR="00EE3222" w:rsidRDefault="00A96BFE" w:rsidP="00FA7E76">
      <w:pPr>
        <w:spacing w:before="240"/>
        <w:rPr>
          <w:b/>
          <w:color w:val="000000"/>
          <w:lang w:bidi="en-US"/>
        </w:rPr>
      </w:pPr>
      <w:r>
        <w:t xml:space="preserve">Chen, X. (2013). STEM Attrition: College Students’ Paths Into and Out of STEM Fields (NCES 2014-001). National Center for Education Statistics, Institute of Education </w:t>
      </w:r>
      <w:r>
        <w:lastRenderedPageBreak/>
        <w:t xml:space="preserve">Sciences, U.S. Department of Education. Washington, DC. Available from: </w:t>
      </w:r>
      <w:hyperlink r:id="rId8" w:history="1">
        <w:r w:rsidR="00A34E7B" w:rsidRPr="00C0108D">
          <w:rPr>
            <w:rStyle w:val="Hyperlink"/>
          </w:rPr>
          <w:t>https://nces.ed.gov/pubsearch/pubsinfo.asp?pubid=2014001rev</w:t>
        </w:r>
      </w:hyperlink>
      <w:r w:rsidR="00A34E7B">
        <w:t xml:space="preserve"> </w:t>
      </w:r>
    </w:p>
    <w:p w14:paraId="4F0564B6" w14:textId="77777777" w:rsidR="001B218D" w:rsidRDefault="001B218D" w:rsidP="00FA7E76">
      <w:pPr>
        <w:spacing w:before="240"/>
      </w:pPr>
      <w:r>
        <w:t xml:space="preserve">Committee on Underrepresented Groups and the Expansion of the Science and Engineering Workforce Pipeline. 2010. Expanding Underrepresented Minority Participation: America’s Science and Technology Talent at the Crossroads. Committee on Science, Engineering, and Public Policy; Policy and Global Affairs; National Academy of Sciences, National Academy of Engineering, and Institute of Medicine. Available from </w:t>
      </w:r>
      <w:hyperlink r:id="rId9" w:history="1">
        <w:r w:rsidRPr="00677477">
          <w:rPr>
            <w:rStyle w:val="Hyperlink"/>
          </w:rPr>
          <w:t>http://www.nap.edu/catalog/12984.html</w:t>
        </w:r>
      </w:hyperlink>
    </w:p>
    <w:p w14:paraId="35AB3850" w14:textId="77777777" w:rsidR="006D655F" w:rsidRDefault="006D655F" w:rsidP="00EA1237"/>
    <w:p w14:paraId="63EB9711" w14:textId="73F90DC4" w:rsidR="00786855" w:rsidRDefault="00786855" w:rsidP="00EA1237">
      <w:r w:rsidRPr="00B23175">
        <w:t>NASA Non-discrimination Regulations for Federally Assisted Programs</w:t>
      </w:r>
    </w:p>
    <w:p w14:paraId="7AEA34CC" w14:textId="20F58185" w:rsidR="00786855" w:rsidRDefault="007E3977" w:rsidP="00EA1237">
      <w:hyperlink r:id="rId10" w:history="1">
        <w:r w:rsidR="00B23175" w:rsidRPr="007B4253">
          <w:rPr>
            <w:rStyle w:val="Hyperlink"/>
          </w:rPr>
          <w:t>https://odeo.hq.nasa.gov/documents/Non-Discrimination_Regulations.pdf</w:t>
        </w:r>
      </w:hyperlink>
    </w:p>
    <w:p w14:paraId="73E5BE14" w14:textId="6351AA66" w:rsidR="002D02F2" w:rsidRDefault="002D02F2" w:rsidP="00FA7E76">
      <w:pPr>
        <w:spacing w:before="240"/>
      </w:pPr>
      <w:r w:rsidRPr="002D02F2">
        <w:t xml:space="preserve">National Research Council </w:t>
      </w:r>
      <w:r>
        <w:t xml:space="preserve">(NRC) </w:t>
      </w:r>
      <w:r w:rsidRPr="002D02F2">
        <w:t>Decadal Strategy fo</w:t>
      </w:r>
      <w:r>
        <w:t>r Solar and Space Physics (2013),</w:t>
      </w:r>
      <w:r w:rsidRPr="002D02F2">
        <w:t xml:space="preserve"> Solar and Space Physics: A Science for a Technological Society</w:t>
      </w:r>
      <w:r>
        <w:t>. Available in the IMAP Program Library.</w:t>
      </w:r>
    </w:p>
    <w:p w14:paraId="0E0CBF96" w14:textId="3564B7A3" w:rsidR="001B218D" w:rsidRDefault="001B218D" w:rsidP="00FA7E76">
      <w:pPr>
        <w:spacing w:before="240"/>
      </w:pPr>
      <w:r w:rsidRPr="00196941">
        <w:t>National Research Council (NRC) and National Academy of Engineering (NAE)</w:t>
      </w:r>
      <w:r>
        <w:t xml:space="preserve">, 2012 </w:t>
      </w:r>
      <w:r w:rsidRPr="00196941">
        <w:t>Community Colleges in the Evolving STEM Education Landscape: Summary of a Summi</w:t>
      </w:r>
      <w:r>
        <w:t>t. Available from:</w:t>
      </w:r>
      <w:r w:rsidRPr="00196941">
        <w:t xml:space="preserve"> </w:t>
      </w:r>
      <w:hyperlink r:id="rId11" w:history="1">
        <w:r w:rsidRPr="00677477">
          <w:rPr>
            <w:rStyle w:val="Hyperlink"/>
          </w:rPr>
          <w:t>https://www.nap.edu/catalog/13399/community-colleges-in-the-evolving-stem-education-landscape-summary-of</w:t>
        </w:r>
      </w:hyperlink>
    </w:p>
    <w:p w14:paraId="22D45E72" w14:textId="77777777" w:rsidR="001B218D" w:rsidRDefault="001B218D" w:rsidP="00FA7E76">
      <w:pPr>
        <w:spacing w:before="240"/>
      </w:pPr>
      <w:r w:rsidRPr="007C22CC">
        <w:t>National Research Council; Division of Behavioral and Social Sciences and Education; Board on Science Education; Committee on the Status, Contributions, and Future Directions of Discipline-Based Education Research; Susan R. Singer, Natalie R. Nielsen, and Heidi A. Schweingruber, Editors</w:t>
      </w:r>
      <w:r>
        <w:t xml:space="preserve">. 2012. Discipline-Based Education Research: Understanding and Improving Learning in Undergraduate Science and Engineering. Available from: </w:t>
      </w:r>
      <w:hyperlink r:id="rId12" w:history="1">
        <w:r w:rsidRPr="00677477">
          <w:rPr>
            <w:rStyle w:val="Hyperlink"/>
          </w:rPr>
          <w:t>https://www.nap.edu/catalog/13362/discipline-based-education-research-understanding-and-improving-learning-in-undergraduate</w:t>
        </w:r>
      </w:hyperlink>
    </w:p>
    <w:p w14:paraId="4553182C" w14:textId="612DA591" w:rsidR="001B218D" w:rsidRDefault="001B218D" w:rsidP="00FA7E76">
      <w:pPr>
        <w:spacing w:before="240"/>
      </w:pPr>
      <w:r w:rsidRPr="001D7F80">
        <w:t>National Research Council; Division on Engineering and Physical Sciences; Space Studies Board; Aeronaut</w:t>
      </w:r>
      <w:r>
        <w:t xml:space="preserve">ics and Space Engineering Board. 2007 Building a Better NASA Workforce: Meeting the Workforce Needs for the National Vision for Space Exploration (2007). Available from: </w:t>
      </w:r>
      <w:hyperlink r:id="rId13" w:history="1">
        <w:r w:rsidRPr="00677477">
          <w:rPr>
            <w:rStyle w:val="Hyperlink"/>
          </w:rPr>
          <w:t>https://www.nap.edu/catalog/11916/building-a-better-nasa-workforce-meeting-the-workforce-needs-for</w:t>
        </w:r>
      </w:hyperlink>
    </w:p>
    <w:p w14:paraId="5D0FBCE0" w14:textId="7516A951" w:rsidR="000C33D3" w:rsidRDefault="000C33D3" w:rsidP="00DF596D"/>
    <w:sectPr w:rsidR="000C33D3" w:rsidSect="0039463F">
      <w:footerReference w:type="even"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6639B" w14:textId="77777777" w:rsidR="007E3977" w:rsidRDefault="007E3977" w:rsidP="0039463F">
      <w:r>
        <w:separator/>
      </w:r>
    </w:p>
  </w:endnote>
  <w:endnote w:type="continuationSeparator" w:id="0">
    <w:p w14:paraId="620D0B45" w14:textId="77777777" w:rsidR="007E3977" w:rsidRDefault="007E3977" w:rsidP="0039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efault Metrics Font">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F9100" w14:textId="77777777" w:rsidR="00125703" w:rsidRDefault="00125703" w:rsidP="00FC4E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AA9EE3" w14:textId="77777777" w:rsidR="00125703" w:rsidRDefault="00125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8EDA8" w14:textId="2416141B" w:rsidR="00125703" w:rsidRDefault="00125703" w:rsidP="00FC4E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DDD">
      <w:rPr>
        <w:rStyle w:val="PageNumber"/>
        <w:noProof/>
      </w:rPr>
      <w:t>5</w:t>
    </w:r>
    <w:r>
      <w:rPr>
        <w:rStyle w:val="PageNumber"/>
      </w:rPr>
      <w:fldChar w:fldCharType="end"/>
    </w:r>
  </w:p>
  <w:p w14:paraId="30C246C2" w14:textId="77777777" w:rsidR="00125703" w:rsidRDefault="00125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6AA75" w14:textId="77777777" w:rsidR="007E3977" w:rsidRDefault="007E3977" w:rsidP="0039463F">
      <w:r>
        <w:separator/>
      </w:r>
    </w:p>
  </w:footnote>
  <w:footnote w:type="continuationSeparator" w:id="0">
    <w:p w14:paraId="4BE5F591" w14:textId="77777777" w:rsidR="007E3977" w:rsidRDefault="007E3977" w:rsidP="00394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A40"/>
    <w:multiLevelType w:val="hybridMultilevel"/>
    <w:tmpl w:val="907EBB18"/>
    <w:lvl w:ilvl="0" w:tplc="04090017">
      <w:start w:val="1"/>
      <w:numFmt w:val="lowerLetter"/>
      <w:lvlText w:val="%1)"/>
      <w:lvlJc w:val="left"/>
      <w:pPr>
        <w:ind w:left="720" w:hanging="360"/>
      </w:pPr>
    </w:lvl>
    <w:lvl w:ilvl="1" w:tplc="9DA06CEE">
      <w:start w:val="1"/>
      <w:numFmt w:val="lowerLetter"/>
      <w:lvlText w:val="(%2)"/>
      <w:lvlJc w:val="left"/>
      <w:pPr>
        <w:ind w:left="1440" w:hanging="360"/>
      </w:pPr>
      <w:rPr>
        <w:rFonts w:hint="default"/>
        <w:color w:val="2F2F2F"/>
        <w:w w:val="1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A6577"/>
    <w:multiLevelType w:val="hybridMultilevel"/>
    <w:tmpl w:val="9988A3AC"/>
    <w:lvl w:ilvl="0" w:tplc="E7FAEE6A">
      <w:start w:val="3"/>
      <w:numFmt w:val="lowerLetter"/>
      <w:lvlText w:val="(%1)"/>
      <w:lvlJc w:val="left"/>
      <w:pPr>
        <w:ind w:left="360" w:hanging="360"/>
      </w:pPr>
      <w:rPr>
        <w:rFonts w:hint="default"/>
        <w:color w:val="2F2F2F"/>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9720FF"/>
    <w:multiLevelType w:val="hybridMultilevel"/>
    <w:tmpl w:val="04A820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23609"/>
    <w:multiLevelType w:val="hybridMultilevel"/>
    <w:tmpl w:val="7EE8F1C8"/>
    <w:lvl w:ilvl="0" w:tplc="04090011">
      <w:start w:val="1"/>
      <w:numFmt w:val="decimal"/>
      <w:lvlText w:val="%1)"/>
      <w:lvlJc w:val="left"/>
      <w:pPr>
        <w:ind w:left="720" w:hanging="360"/>
      </w:pPr>
      <w:rPr>
        <w:rFonts w:hint="default"/>
        <w:color w:val="2F2F2F"/>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2081F"/>
    <w:multiLevelType w:val="hybridMultilevel"/>
    <w:tmpl w:val="5DE0C174"/>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color w:val="2F2F2F"/>
        <w:w w:val="1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72B99"/>
    <w:multiLevelType w:val="hybridMultilevel"/>
    <w:tmpl w:val="78003432"/>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A21F59"/>
    <w:multiLevelType w:val="hybridMultilevel"/>
    <w:tmpl w:val="2FF2E044"/>
    <w:lvl w:ilvl="0" w:tplc="585065A6">
      <w:start w:val="1"/>
      <w:numFmt w:val="lowerLetter"/>
      <w:lvlText w:val="(%1)"/>
      <w:lvlJc w:val="left"/>
      <w:pPr>
        <w:ind w:left="540" w:hanging="360"/>
      </w:pPr>
      <w:rPr>
        <w:rFonts w:hint="default"/>
        <w:color w:val="2F2F2F"/>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EB0913"/>
    <w:multiLevelType w:val="hybridMultilevel"/>
    <w:tmpl w:val="8B84ECD4"/>
    <w:lvl w:ilvl="0" w:tplc="04090017">
      <w:start w:val="1"/>
      <w:numFmt w:val="lowerLetter"/>
      <w:lvlText w:val="%1)"/>
      <w:lvlJc w:val="left"/>
      <w:pPr>
        <w:ind w:left="720" w:hanging="360"/>
      </w:pPr>
    </w:lvl>
    <w:lvl w:ilvl="1" w:tplc="69CE6250">
      <w:start w:val="1"/>
      <w:numFmt w:val="lowerRoman"/>
      <w:lvlText w:val="(%2)"/>
      <w:lvlJc w:val="right"/>
      <w:pPr>
        <w:ind w:left="1440" w:hanging="360"/>
      </w:pPr>
      <w:rPr>
        <w:rFonts w:hint="default"/>
        <w:color w:val="2F2F2F"/>
        <w:w w:val="1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910A39"/>
    <w:multiLevelType w:val="hybridMultilevel"/>
    <w:tmpl w:val="B4ACC5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431E2C"/>
    <w:multiLevelType w:val="hybridMultilevel"/>
    <w:tmpl w:val="698A4E64"/>
    <w:lvl w:ilvl="0" w:tplc="0409001B">
      <w:start w:val="1"/>
      <w:numFmt w:val="lowerRoman"/>
      <w:lvlText w:val="%1."/>
      <w:lvlJc w:val="right"/>
      <w:pPr>
        <w:ind w:left="720" w:hanging="360"/>
      </w:pPr>
      <w:rPr>
        <w:rFonts w:hint="default"/>
        <w:color w:val="2F2F2F"/>
        <w:w w:val="100"/>
      </w:rPr>
    </w:lvl>
    <w:lvl w:ilvl="1" w:tplc="04090011">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D38D5"/>
    <w:multiLevelType w:val="hybridMultilevel"/>
    <w:tmpl w:val="1C6CB9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FC4F88"/>
    <w:multiLevelType w:val="hybridMultilevel"/>
    <w:tmpl w:val="4624487C"/>
    <w:lvl w:ilvl="0" w:tplc="F5AA154C">
      <w:start w:val="2"/>
      <w:numFmt w:val="lowerLetter"/>
      <w:lvlText w:val="(%1)"/>
      <w:lvlJc w:val="left"/>
      <w:pPr>
        <w:ind w:left="720" w:hanging="360"/>
      </w:pPr>
      <w:rPr>
        <w:rFonts w:hint="default"/>
        <w:color w:val="2F2F2F"/>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E1E95"/>
    <w:multiLevelType w:val="hybridMultilevel"/>
    <w:tmpl w:val="1354E988"/>
    <w:lvl w:ilvl="0" w:tplc="61D0E560">
      <w:start w:val="8"/>
      <w:numFmt w:val="lowerLetter"/>
      <w:lvlText w:val="(%1)"/>
      <w:lvlJc w:val="left"/>
      <w:pPr>
        <w:ind w:left="720" w:hanging="360"/>
      </w:pPr>
      <w:rPr>
        <w:rFonts w:hint="default"/>
        <w:color w:val="2F2F2F"/>
        <w:w w:val="100"/>
      </w:rPr>
    </w:lvl>
    <w:lvl w:ilvl="1" w:tplc="04090011">
      <w:start w:val="1"/>
      <w:numFmt w:val="decimal"/>
      <w:lvlText w:val="%2)"/>
      <w:lvlJc w:val="left"/>
      <w:pPr>
        <w:ind w:left="720" w:hanging="360"/>
      </w:pPr>
    </w:lvl>
    <w:lvl w:ilvl="2" w:tplc="0409001B">
      <w:start w:val="1"/>
      <w:numFmt w:val="lowerRoman"/>
      <w:lvlText w:val="%3."/>
      <w:lvlJc w:val="right"/>
      <w:pPr>
        <w:ind w:left="27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B4BFF"/>
    <w:multiLevelType w:val="hybridMultilevel"/>
    <w:tmpl w:val="8976EB84"/>
    <w:lvl w:ilvl="0" w:tplc="A7E6A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80E55"/>
    <w:multiLevelType w:val="hybridMultilevel"/>
    <w:tmpl w:val="0D5A85AE"/>
    <w:lvl w:ilvl="0" w:tplc="04090011">
      <w:start w:val="1"/>
      <w:numFmt w:val="decimal"/>
      <w:lvlText w:val="%1)"/>
      <w:lvlJc w:val="left"/>
      <w:pPr>
        <w:ind w:left="720" w:hanging="360"/>
      </w:pPr>
      <w:rPr>
        <w:rFonts w:hint="default"/>
        <w:color w:val="2F2F2F"/>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D20362"/>
    <w:multiLevelType w:val="hybridMultilevel"/>
    <w:tmpl w:val="CAF6CB7A"/>
    <w:lvl w:ilvl="0" w:tplc="04090015">
      <w:start w:val="1"/>
      <w:numFmt w:val="upperLetter"/>
      <w:lvlText w:val="%1."/>
      <w:lvlJc w:val="left"/>
      <w:pPr>
        <w:ind w:left="720" w:hanging="360"/>
      </w:pPr>
    </w:lvl>
    <w:lvl w:ilvl="1" w:tplc="69CE6250">
      <w:start w:val="1"/>
      <w:numFmt w:val="lowerRoman"/>
      <w:lvlText w:val="(%2)"/>
      <w:lvlJc w:val="right"/>
      <w:pPr>
        <w:ind w:left="1440" w:hanging="360"/>
      </w:pPr>
      <w:rPr>
        <w:rFonts w:hint="default"/>
        <w:color w:val="2F2F2F"/>
        <w:w w:val="1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506353"/>
    <w:multiLevelType w:val="hybridMultilevel"/>
    <w:tmpl w:val="722A46BE"/>
    <w:lvl w:ilvl="0" w:tplc="69CE6250">
      <w:start w:val="1"/>
      <w:numFmt w:val="lowerRoman"/>
      <w:lvlText w:val="(%1)"/>
      <w:lvlJc w:val="right"/>
      <w:pPr>
        <w:ind w:left="1440" w:hanging="360"/>
      </w:pPr>
      <w:rPr>
        <w:rFonts w:hint="default"/>
      </w:rPr>
    </w:lvl>
    <w:lvl w:ilvl="1" w:tplc="69CE6250">
      <w:start w:val="1"/>
      <w:numFmt w:val="lowerRoman"/>
      <w:lvlText w:val="(%2)"/>
      <w:lvlJc w:val="right"/>
      <w:pPr>
        <w:ind w:left="2160" w:hanging="360"/>
      </w:pPr>
      <w:rPr>
        <w:rFonts w:hint="default"/>
        <w:color w:val="2F2F2F"/>
        <w:w w:val="10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E4577F7"/>
    <w:multiLevelType w:val="hybridMultilevel"/>
    <w:tmpl w:val="2012C650"/>
    <w:lvl w:ilvl="0" w:tplc="04090017">
      <w:start w:val="1"/>
      <w:numFmt w:val="lowerLetter"/>
      <w:lvlText w:val="%1)"/>
      <w:lvlJc w:val="left"/>
      <w:pPr>
        <w:ind w:left="720" w:hanging="360"/>
      </w:pPr>
    </w:lvl>
    <w:lvl w:ilvl="1" w:tplc="69CE6250">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676C2D"/>
    <w:multiLevelType w:val="hybridMultilevel"/>
    <w:tmpl w:val="B7EEC584"/>
    <w:lvl w:ilvl="0" w:tplc="04090011">
      <w:start w:val="1"/>
      <w:numFmt w:val="decimal"/>
      <w:lvlText w:val="%1)"/>
      <w:lvlJc w:val="left"/>
      <w:pPr>
        <w:ind w:left="720" w:hanging="360"/>
      </w:pPr>
      <w:rPr>
        <w:rFonts w:hint="default"/>
        <w:color w:val="2F2F2F"/>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FE7401"/>
    <w:multiLevelType w:val="hybridMultilevel"/>
    <w:tmpl w:val="220EEFD2"/>
    <w:lvl w:ilvl="0" w:tplc="E8CC6CBE">
      <w:start w:val="4"/>
      <w:numFmt w:val="lowerLetter"/>
      <w:lvlText w:val="(%1)"/>
      <w:lvlJc w:val="left"/>
      <w:pPr>
        <w:ind w:left="360" w:hanging="360"/>
      </w:pPr>
      <w:rPr>
        <w:rFonts w:hint="default"/>
        <w:color w:val="2F2F2F"/>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52417CB"/>
    <w:multiLevelType w:val="hybridMultilevel"/>
    <w:tmpl w:val="0B762A74"/>
    <w:lvl w:ilvl="0" w:tplc="9DA06CEE">
      <w:start w:val="1"/>
      <w:numFmt w:val="lowerLetter"/>
      <w:lvlText w:val="(%1)"/>
      <w:lvlJc w:val="left"/>
      <w:pPr>
        <w:ind w:left="720" w:hanging="360"/>
      </w:pPr>
      <w:rPr>
        <w:rFonts w:hint="default"/>
        <w:color w:val="2F2F2F"/>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741F9E"/>
    <w:multiLevelType w:val="hybridMultilevel"/>
    <w:tmpl w:val="2ED298A0"/>
    <w:lvl w:ilvl="0" w:tplc="04090011">
      <w:start w:val="1"/>
      <w:numFmt w:val="decimal"/>
      <w:lvlText w:val="%1)"/>
      <w:lvlJc w:val="left"/>
      <w:pPr>
        <w:ind w:left="720" w:hanging="360"/>
      </w:pPr>
      <w:rPr>
        <w:rFonts w:hint="default"/>
        <w:color w:val="2F2F2F"/>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764E8B"/>
    <w:multiLevelType w:val="hybridMultilevel"/>
    <w:tmpl w:val="D482104E"/>
    <w:lvl w:ilvl="0" w:tplc="69CE6250">
      <w:start w:val="1"/>
      <w:numFmt w:val="lowerRoman"/>
      <w:lvlText w:val="(%1)"/>
      <w:lvlJc w:val="right"/>
      <w:pPr>
        <w:ind w:left="171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28161418"/>
    <w:multiLevelType w:val="hybridMultilevel"/>
    <w:tmpl w:val="1A2A33AC"/>
    <w:lvl w:ilvl="0" w:tplc="04090011">
      <w:start w:val="1"/>
      <w:numFmt w:val="decimal"/>
      <w:lvlText w:val="%1)"/>
      <w:lvlJc w:val="left"/>
      <w:pPr>
        <w:ind w:left="360" w:hanging="360"/>
      </w:pPr>
      <w:rPr>
        <w:rFonts w:hint="default"/>
        <w:color w:val="2F2F2F"/>
        <w:w w:val="10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8341A6"/>
    <w:multiLevelType w:val="hybridMultilevel"/>
    <w:tmpl w:val="709815D8"/>
    <w:lvl w:ilvl="0" w:tplc="04090017">
      <w:start w:val="1"/>
      <w:numFmt w:val="lowerLetter"/>
      <w:lvlText w:val="%1)"/>
      <w:lvlJc w:val="left"/>
      <w:pPr>
        <w:ind w:left="720" w:hanging="360"/>
      </w:pPr>
    </w:lvl>
    <w:lvl w:ilvl="1" w:tplc="04090013">
      <w:start w:val="1"/>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760D70"/>
    <w:multiLevelType w:val="hybridMultilevel"/>
    <w:tmpl w:val="4E48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A2154F"/>
    <w:multiLevelType w:val="hybridMultilevel"/>
    <w:tmpl w:val="66AA20CE"/>
    <w:lvl w:ilvl="0" w:tplc="04090011">
      <w:start w:val="1"/>
      <w:numFmt w:val="decimal"/>
      <w:lvlText w:val="%1)"/>
      <w:lvlJc w:val="left"/>
      <w:pPr>
        <w:ind w:left="720" w:hanging="360"/>
      </w:pPr>
      <w:rPr>
        <w:rFonts w:hint="default"/>
        <w:color w:val="2F2F2F"/>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A835E8"/>
    <w:multiLevelType w:val="hybridMultilevel"/>
    <w:tmpl w:val="253E45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97482F"/>
    <w:multiLevelType w:val="hybridMultilevel"/>
    <w:tmpl w:val="85AED844"/>
    <w:lvl w:ilvl="0" w:tplc="B0B21394">
      <w:start w:val="3"/>
      <w:numFmt w:val="lowerLetter"/>
      <w:lvlText w:val="(%1)"/>
      <w:lvlJc w:val="left"/>
      <w:pPr>
        <w:ind w:left="720" w:hanging="360"/>
      </w:pPr>
      <w:rPr>
        <w:rFonts w:hint="default"/>
        <w:color w:val="2F2F2F"/>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E264A6"/>
    <w:multiLevelType w:val="hybridMultilevel"/>
    <w:tmpl w:val="F91AF20E"/>
    <w:lvl w:ilvl="0" w:tplc="4A8A0198">
      <w:start w:val="6"/>
      <w:numFmt w:val="lowerLetter"/>
      <w:lvlText w:val="(%1)"/>
      <w:lvlJc w:val="left"/>
      <w:pPr>
        <w:ind w:left="360" w:hanging="360"/>
      </w:pPr>
      <w:rPr>
        <w:rFonts w:hint="default"/>
        <w:color w:val="2F2F2F"/>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A7F6797"/>
    <w:multiLevelType w:val="hybridMultilevel"/>
    <w:tmpl w:val="93F81538"/>
    <w:lvl w:ilvl="0" w:tplc="69CE6250">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AF0AC0"/>
    <w:multiLevelType w:val="hybridMultilevel"/>
    <w:tmpl w:val="4604834C"/>
    <w:lvl w:ilvl="0" w:tplc="04090017">
      <w:start w:val="1"/>
      <w:numFmt w:val="lowerLetter"/>
      <w:lvlText w:val="%1)"/>
      <w:lvlJc w:val="left"/>
      <w:pPr>
        <w:ind w:left="720" w:hanging="360"/>
      </w:pPr>
    </w:lvl>
    <w:lvl w:ilvl="1" w:tplc="69CE6250">
      <w:start w:val="1"/>
      <w:numFmt w:val="lowerRoman"/>
      <w:lvlText w:val="(%2)"/>
      <w:lvlJc w:val="right"/>
      <w:pPr>
        <w:ind w:left="1440" w:hanging="360"/>
      </w:pPr>
      <w:rPr>
        <w:rFonts w:hint="default"/>
        <w:color w:val="2F2F2F"/>
        <w:w w:val="1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0E2AC7"/>
    <w:multiLevelType w:val="hybridMultilevel"/>
    <w:tmpl w:val="A498D538"/>
    <w:lvl w:ilvl="0" w:tplc="43FEC176">
      <w:start w:val="9"/>
      <w:numFmt w:val="lowerLetter"/>
      <w:lvlText w:val="(%1)"/>
      <w:lvlJc w:val="left"/>
      <w:pPr>
        <w:ind w:left="720" w:hanging="360"/>
      </w:pPr>
      <w:rPr>
        <w:rFonts w:hint="default"/>
        <w:color w:val="2F2F2F"/>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D413C4"/>
    <w:multiLevelType w:val="hybridMultilevel"/>
    <w:tmpl w:val="151A06B2"/>
    <w:lvl w:ilvl="0" w:tplc="DC740C62">
      <w:start w:val="8"/>
      <w:numFmt w:val="lowerLetter"/>
      <w:lvlText w:val="(%1)"/>
      <w:lvlJc w:val="left"/>
      <w:pPr>
        <w:ind w:left="720" w:hanging="360"/>
      </w:pPr>
      <w:rPr>
        <w:rFonts w:hint="default"/>
        <w:color w:val="2F2F2F"/>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747BAB"/>
    <w:multiLevelType w:val="hybridMultilevel"/>
    <w:tmpl w:val="5C70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8958AB"/>
    <w:multiLevelType w:val="hybridMultilevel"/>
    <w:tmpl w:val="6CA0A124"/>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5D811AB"/>
    <w:multiLevelType w:val="hybridMultilevel"/>
    <w:tmpl w:val="DFEE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4B63C0"/>
    <w:multiLevelType w:val="hybridMultilevel"/>
    <w:tmpl w:val="0396CF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DE6905"/>
    <w:multiLevelType w:val="hybridMultilevel"/>
    <w:tmpl w:val="774883E8"/>
    <w:lvl w:ilvl="0" w:tplc="04090011">
      <w:start w:val="1"/>
      <w:numFmt w:val="decimal"/>
      <w:lvlText w:val="%1)"/>
      <w:lvlJc w:val="left"/>
      <w:pPr>
        <w:ind w:left="360" w:hanging="360"/>
      </w:pPr>
      <w:rPr>
        <w:rFonts w:hint="default"/>
        <w:color w:val="2F2F2F"/>
        <w:w w:val="1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1D3BF7"/>
    <w:multiLevelType w:val="hybridMultilevel"/>
    <w:tmpl w:val="7E0AA688"/>
    <w:lvl w:ilvl="0" w:tplc="7188D728">
      <w:start w:val="5"/>
      <w:numFmt w:val="lowerLetter"/>
      <w:lvlText w:val="(%1)"/>
      <w:lvlJc w:val="left"/>
      <w:pPr>
        <w:ind w:left="360" w:hanging="360"/>
      </w:pPr>
      <w:rPr>
        <w:rFonts w:hint="default"/>
        <w:color w:val="2F2F2F"/>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23314C"/>
    <w:multiLevelType w:val="hybridMultilevel"/>
    <w:tmpl w:val="D53634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477CAD"/>
    <w:multiLevelType w:val="hybridMultilevel"/>
    <w:tmpl w:val="B1383C28"/>
    <w:lvl w:ilvl="0" w:tplc="69CE6250">
      <w:start w:val="1"/>
      <w:numFmt w:val="lowerRoman"/>
      <w:lvlText w:val="(%1)"/>
      <w:lvlJc w:val="right"/>
      <w:pPr>
        <w:ind w:left="1440" w:hanging="360"/>
      </w:pPr>
      <w:rPr>
        <w:rFonts w:hint="default"/>
        <w:color w:val="2F2F2F"/>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9C00B1"/>
    <w:multiLevelType w:val="hybridMultilevel"/>
    <w:tmpl w:val="715E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291FD4"/>
    <w:multiLevelType w:val="hybridMultilevel"/>
    <w:tmpl w:val="A140BA32"/>
    <w:lvl w:ilvl="0" w:tplc="A7E6A0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F6E1B"/>
    <w:multiLevelType w:val="hybridMultilevel"/>
    <w:tmpl w:val="C4324292"/>
    <w:lvl w:ilvl="0" w:tplc="04090017">
      <w:start w:val="1"/>
      <w:numFmt w:val="lowerLetter"/>
      <w:lvlText w:val="%1)"/>
      <w:lvlJc w:val="left"/>
      <w:pPr>
        <w:ind w:left="720" w:hanging="360"/>
      </w:pPr>
    </w:lvl>
    <w:lvl w:ilvl="1" w:tplc="69CE6250">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8"/>
  </w:num>
  <w:num w:numId="3">
    <w:abstractNumId w:val="6"/>
  </w:num>
  <w:num w:numId="4">
    <w:abstractNumId w:val="20"/>
  </w:num>
  <w:num w:numId="5">
    <w:abstractNumId w:val="18"/>
  </w:num>
  <w:num w:numId="6">
    <w:abstractNumId w:val="11"/>
  </w:num>
  <w:num w:numId="7">
    <w:abstractNumId w:val="21"/>
  </w:num>
  <w:num w:numId="8">
    <w:abstractNumId w:val="14"/>
  </w:num>
  <w:num w:numId="9">
    <w:abstractNumId w:val="26"/>
  </w:num>
  <w:num w:numId="10">
    <w:abstractNumId w:val="3"/>
  </w:num>
  <w:num w:numId="11">
    <w:abstractNumId w:val="33"/>
  </w:num>
  <w:num w:numId="12">
    <w:abstractNumId w:val="32"/>
  </w:num>
  <w:num w:numId="13">
    <w:abstractNumId w:val="12"/>
  </w:num>
  <w:num w:numId="14">
    <w:abstractNumId w:val="9"/>
  </w:num>
  <w:num w:numId="15">
    <w:abstractNumId w:val="37"/>
  </w:num>
  <w:num w:numId="16">
    <w:abstractNumId w:val="8"/>
  </w:num>
  <w:num w:numId="17">
    <w:abstractNumId w:val="35"/>
  </w:num>
  <w:num w:numId="18">
    <w:abstractNumId w:val="39"/>
  </w:num>
  <w:num w:numId="19">
    <w:abstractNumId w:val="19"/>
  </w:num>
  <w:num w:numId="20">
    <w:abstractNumId w:val="1"/>
  </w:num>
  <w:num w:numId="21">
    <w:abstractNumId w:val="29"/>
  </w:num>
  <w:num w:numId="22">
    <w:abstractNumId w:val="5"/>
  </w:num>
  <w:num w:numId="23">
    <w:abstractNumId w:val="10"/>
  </w:num>
  <w:num w:numId="24">
    <w:abstractNumId w:val="25"/>
  </w:num>
  <w:num w:numId="25">
    <w:abstractNumId w:val="42"/>
  </w:num>
  <w:num w:numId="26">
    <w:abstractNumId w:val="34"/>
  </w:num>
  <w:num w:numId="27">
    <w:abstractNumId w:val="2"/>
  </w:num>
  <w:num w:numId="28">
    <w:abstractNumId w:val="36"/>
  </w:num>
  <w:num w:numId="29">
    <w:abstractNumId w:val="27"/>
  </w:num>
  <w:num w:numId="30">
    <w:abstractNumId w:val="40"/>
  </w:num>
  <w:num w:numId="31">
    <w:abstractNumId w:val="17"/>
  </w:num>
  <w:num w:numId="32">
    <w:abstractNumId w:val="17"/>
    <w:lvlOverride w:ilvl="0">
      <w:lvl w:ilvl="0" w:tplc="04090017">
        <w:start w:val="1"/>
        <w:numFmt w:val="lowerRoman"/>
        <w:lvlText w:val="(%1)"/>
        <w:lvlJc w:val="right"/>
        <w:pPr>
          <w:ind w:left="1440" w:hanging="360"/>
        </w:pPr>
        <w:rPr>
          <w:rFonts w:hint="default"/>
        </w:rPr>
      </w:lvl>
    </w:lvlOverride>
    <w:lvlOverride w:ilvl="1">
      <w:lvl w:ilvl="1" w:tplc="69CE6250">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3">
    <w:abstractNumId w:val="24"/>
  </w:num>
  <w:num w:numId="34">
    <w:abstractNumId w:val="44"/>
  </w:num>
  <w:num w:numId="35">
    <w:abstractNumId w:val="44"/>
    <w:lvlOverride w:ilvl="0">
      <w:lvl w:ilvl="0" w:tplc="04090017">
        <w:start w:val="1"/>
        <w:numFmt w:val="lowerRoman"/>
        <w:lvlText w:val="(%1)"/>
        <w:lvlJc w:val="right"/>
        <w:pPr>
          <w:ind w:left="1440" w:hanging="360"/>
        </w:pPr>
        <w:rPr>
          <w:rFonts w:hint="default"/>
        </w:rPr>
      </w:lvl>
    </w:lvlOverride>
    <w:lvlOverride w:ilvl="1">
      <w:lvl w:ilvl="1" w:tplc="69CE6250">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6">
    <w:abstractNumId w:val="4"/>
  </w:num>
  <w:num w:numId="37">
    <w:abstractNumId w:val="31"/>
  </w:num>
  <w:num w:numId="38">
    <w:abstractNumId w:val="0"/>
  </w:num>
  <w:num w:numId="39">
    <w:abstractNumId w:val="7"/>
  </w:num>
  <w:num w:numId="40">
    <w:abstractNumId w:val="22"/>
  </w:num>
  <w:num w:numId="41">
    <w:abstractNumId w:val="31"/>
    <w:lvlOverride w:ilvl="0">
      <w:lvl w:ilvl="0" w:tplc="04090017">
        <w:start w:val="1"/>
        <w:numFmt w:val="lowerRoman"/>
        <w:lvlText w:val="(%1)"/>
        <w:lvlJc w:val="right"/>
        <w:pPr>
          <w:ind w:left="1440" w:hanging="360"/>
        </w:pPr>
        <w:rPr>
          <w:rFonts w:hint="default"/>
          <w:color w:val="2F2F2F"/>
          <w:w w:val="100"/>
        </w:rPr>
      </w:lvl>
    </w:lvlOverride>
    <w:lvlOverride w:ilvl="1">
      <w:lvl w:ilvl="1" w:tplc="69CE6250">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2">
    <w:abstractNumId w:val="15"/>
  </w:num>
  <w:num w:numId="43">
    <w:abstractNumId w:val="16"/>
  </w:num>
  <w:num w:numId="44">
    <w:abstractNumId w:val="43"/>
  </w:num>
  <w:num w:numId="45">
    <w:abstractNumId w:val="13"/>
  </w:num>
  <w:num w:numId="46">
    <w:abstractNumId w:val="30"/>
  </w:num>
  <w:num w:numId="47">
    <w:abstractNumId w:val="23"/>
  </w:num>
  <w:num w:numId="48">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F4"/>
    <w:rsid w:val="000129D2"/>
    <w:rsid w:val="00015434"/>
    <w:rsid w:val="00017524"/>
    <w:rsid w:val="00017E3B"/>
    <w:rsid w:val="00024D43"/>
    <w:rsid w:val="00025C12"/>
    <w:rsid w:val="00055135"/>
    <w:rsid w:val="00055138"/>
    <w:rsid w:val="0006301E"/>
    <w:rsid w:val="000719F3"/>
    <w:rsid w:val="0008337F"/>
    <w:rsid w:val="0009366D"/>
    <w:rsid w:val="000A128A"/>
    <w:rsid w:val="000A26B5"/>
    <w:rsid w:val="000B03B8"/>
    <w:rsid w:val="000C33D3"/>
    <w:rsid w:val="000D2DFF"/>
    <w:rsid w:val="000D3CA9"/>
    <w:rsid w:val="000F6956"/>
    <w:rsid w:val="000F7308"/>
    <w:rsid w:val="0011034A"/>
    <w:rsid w:val="001115E6"/>
    <w:rsid w:val="00113284"/>
    <w:rsid w:val="001146A4"/>
    <w:rsid w:val="00123404"/>
    <w:rsid w:val="00125703"/>
    <w:rsid w:val="0013064A"/>
    <w:rsid w:val="0013342F"/>
    <w:rsid w:val="001343A8"/>
    <w:rsid w:val="00136B25"/>
    <w:rsid w:val="00147C4C"/>
    <w:rsid w:val="00152AA4"/>
    <w:rsid w:val="00164BA2"/>
    <w:rsid w:val="00164E45"/>
    <w:rsid w:val="00183F68"/>
    <w:rsid w:val="0018527D"/>
    <w:rsid w:val="00186FEF"/>
    <w:rsid w:val="00196F36"/>
    <w:rsid w:val="001A25E4"/>
    <w:rsid w:val="001A4224"/>
    <w:rsid w:val="001B218D"/>
    <w:rsid w:val="001B7FEC"/>
    <w:rsid w:val="001C6AF4"/>
    <w:rsid w:val="001D1C9D"/>
    <w:rsid w:val="001D6D0F"/>
    <w:rsid w:val="001E5229"/>
    <w:rsid w:val="001E683F"/>
    <w:rsid w:val="001F3E17"/>
    <w:rsid w:val="00211A0B"/>
    <w:rsid w:val="002161C2"/>
    <w:rsid w:val="002221B2"/>
    <w:rsid w:val="002272CA"/>
    <w:rsid w:val="00227526"/>
    <w:rsid w:val="0023177C"/>
    <w:rsid w:val="002445C7"/>
    <w:rsid w:val="00244712"/>
    <w:rsid w:val="002555B2"/>
    <w:rsid w:val="00261BF0"/>
    <w:rsid w:val="00261CAE"/>
    <w:rsid w:val="00264D0C"/>
    <w:rsid w:val="00276ED1"/>
    <w:rsid w:val="00286200"/>
    <w:rsid w:val="00287C3C"/>
    <w:rsid w:val="00292323"/>
    <w:rsid w:val="002A50FF"/>
    <w:rsid w:val="002A5C2C"/>
    <w:rsid w:val="002A740D"/>
    <w:rsid w:val="002A792E"/>
    <w:rsid w:val="002B4208"/>
    <w:rsid w:val="002B5A8E"/>
    <w:rsid w:val="002B66BD"/>
    <w:rsid w:val="002C0DFB"/>
    <w:rsid w:val="002C2043"/>
    <w:rsid w:val="002D02F2"/>
    <w:rsid w:val="002F3C4E"/>
    <w:rsid w:val="002F77B2"/>
    <w:rsid w:val="0030076F"/>
    <w:rsid w:val="00316BEA"/>
    <w:rsid w:val="00333698"/>
    <w:rsid w:val="00353B70"/>
    <w:rsid w:val="0036277A"/>
    <w:rsid w:val="0036530D"/>
    <w:rsid w:val="003709AE"/>
    <w:rsid w:val="0038194A"/>
    <w:rsid w:val="00381EB9"/>
    <w:rsid w:val="00385B49"/>
    <w:rsid w:val="0039463F"/>
    <w:rsid w:val="003957CE"/>
    <w:rsid w:val="003A396C"/>
    <w:rsid w:val="003B09E2"/>
    <w:rsid w:val="003C6875"/>
    <w:rsid w:val="003D20A0"/>
    <w:rsid w:val="003D7D6B"/>
    <w:rsid w:val="003E12CD"/>
    <w:rsid w:val="003E2740"/>
    <w:rsid w:val="003E5125"/>
    <w:rsid w:val="003F1081"/>
    <w:rsid w:val="003F274F"/>
    <w:rsid w:val="003F2CD9"/>
    <w:rsid w:val="003F3496"/>
    <w:rsid w:val="003F4330"/>
    <w:rsid w:val="003F7641"/>
    <w:rsid w:val="00410689"/>
    <w:rsid w:val="0041623D"/>
    <w:rsid w:val="00420DDD"/>
    <w:rsid w:val="00424682"/>
    <w:rsid w:val="00424CB8"/>
    <w:rsid w:val="0043269C"/>
    <w:rsid w:val="00433193"/>
    <w:rsid w:val="00433FE2"/>
    <w:rsid w:val="0043527F"/>
    <w:rsid w:val="00437603"/>
    <w:rsid w:val="00440975"/>
    <w:rsid w:val="00443143"/>
    <w:rsid w:val="00443ACF"/>
    <w:rsid w:val="00445E74"/>
    <w:rsid w:val="004507C3"/>
    <w:rsid w:val="00455320"/>
    <w:rsid w:val="00456F31"/>
    <w:rsid w:val="00467A45"/>
    <w:rsid w:val="0047017F"/>
    <w:rsid w:val="00470AB8"/>
    <w:rsid w:val="00474DB6"/>
    <w:rsid w:val="00475353"/>
    <w:rsid w:val="00486EAC"/>
    <w:rsid w:val="00487243"/>
    <w:rsid w:val="0049212B"/>
    <w:rsid w:val="00493E80"/>
    <w:rsid w:val="00494221"/>
    <w:rsid w:val="004A00EB"/>
    <w:rsid w:val="004A4B90"/>
    <w:rsid w:val="004B6B4F"/>
    <w:rsid w:val="004D5111"/>
    <w:rsid w:val="004E15E8"/>
    <w:rsid w:val="004E5996"/>
    <w:rsid w:val="004E5F08"/>
    <w:rsid w:val="004E7032"/>
    <w:rsid w:val="004F064F"/>
    <w:rsid w:val="004F6751"/>
    <w:rsid w:val="00507FE0"/>
    <w:rsid w:val="0051055C"/>
    <w:rsid w:val="00512372"/>
    <w:rsid w:val="00520D4F"/>
    <w:rsid w:val="0052687F"/>
    <w:rsid w:val="00526979"/>
    <w:rsid w:val="0052722E"/>
    <w:rsid w:val="00542BE4"/>
    <w:rsid w:val="005500D7"/>
    <w:rsid w:val="00552CDD"/>
    <w:rsid w:val="00555EDA"/>
    <w:rsid w:val="005568D3"/>
    <w:rsid w:val="005626F7"/>
    <w:rsid w:val="005701CE"/>
    <w:rsid w:val="00572701"/>
    <w:rsid w:val="00576AAB"/>
    <w:rsid w:val="00577807"/>
    <w:rsid w:val="005811F0"/>
    <w:rsid w:val="005851BD"/>
    <w:rsid w:val="00586885"/>
    <w:rsid w:val="00592A65"/>
    <w:rsid w:val="00595775"/>
    <w:rsid w:val="005960C4"/>
    <w:rsid w:val="005A140D"/>
    <w:rsid w:val="005C17A0"/>
    <w:rsid w:val="005C373C"/>
    <w:rsid w:val="005C4DA2"/>
    <w:rsid w:val="005D0707"/>
    <w:rsid w:val="005D3C4B"/>
    <w:rsid w:val="005E44A5"/>
    <w:rsid w:val="005E5FDE"/>
    <w:rsid w:val="005F568F"/>
    <w:rsid w:val="005F5D3F"/>
    <w:rsid w:val="00600EEC"/>
    <w:rsid w:val="00601286"/>
    <w:rsid w:val="0060183E"/>
    <w:rsid w:val="006034D7"/>
    <w:rsid w:val="006246D5"/>
    <w:rsid w:val="006434E2"/>
    <w:rsid w:val="00645202"/>
    <w:rsid w:val="006636A2"/>
    <w:rsid w:val="0067222D"/>
    <w:rsid w:val="00672672"/>
    <w:rsid w:val="00673DF5"/>
    <w:rsid w:val="00675E38"/>
    <w:rsid w:val="006771CC"/>
    <w:rsid w:val="006920B2"/>
    <w:rsid w:val="00693255"/>
    <w:rsid w:val="00694895"/>
    <w:rsid w:val="006A236E"/>
    <w:rsid w:val="006A3725"/>
    <w:rsid w:val="006A53B6"/>
    <w:rsid w:val="006A571D"/>
    <w:rsid w:val="006A6ADB"/>
    <w:rsid w:val="006B62D9"/>
    <w:rsid w:val="006C17B9"/>
    <w:rsid w:val="006C60E3"/>
    <w:rsid w:val="006D4602"/>
    <w:rsid w:val="006D4E68"/>
    <w:rsid w:val="006D5737"/>
    <w:rsid w:val="006D655F"/>
    <w:rsid w:val="006E2581"/>
    <w:rsid w:val="006E3C84"/>
    <w:rsid w:val="00702121"/>
    <w:rsid w:val="00704440"/>
    <w:rsid w:val="00704B64"/>
    <w:rsid w:val="007073AC"/>
    <w:rsid w:val="007103B0"/>
    <w:rsid w:val="00713D1C"/>
    <w:rsid w:val="00716374"/>
    <w:rsid w:val="007203CD"/>
    <w:rsid w:val="00733D9E"/>
    <w:rsid w:val="007365E3"/>
    <w:rsid w:val="00736C80"/>
    <w:rsid w:val="0074514A"/>
    <w:rsid w:val="00745EDB"/>
    <w:rsid w:val="00747404"/>
    <w:rsid w:val="00747A68"/>
    <w:rsid w:val="00750C50"/>
    <w:rsid w:val="00751097"/>
    <w:rsid w:val="00757ED6"/>
    <w:rsid w:val="00760399"/>
    <w:rsid w:val="00761E97"/>
    <w:rsid w:val="00766CD1"/>
    <w:rsid w:val="00766DE2"/>
    <w:rsid w:val="007822CD"/>
    <w:rsid w:val="00783A74"/>
    <w:rsid w:val="00786855"/>
    <w:rsid w:val="007879F4"/>
    <w:rsid w:val="00790259"/>
    <w:rsid w:val="00793DE5"/>
    <w:rsid w:val="00795BB9"/>
    <w:rsid w:val="007C1433"/>
    <w:rsid w:val="007C1F5B"/>
    <w:rsid w:val="007D21EC"/>
    <w:rsid w:val="007D36C2"/>
    <w:rsid w:val="007D4726"/>
    <w:rsid w:val="007D4E08"/>
    <w:rsid w:val="007E3977"/>
    <w:rsid w:val="007E5C31"/>
    <w:rsid w:val="007E7FE5"/>
    <w:rsid w:val="007F5914"/>
    <w:rsid w:val="00806796"/>
    <w:rsid w:val="00807E2D"/>
    <w:rsid w:val="00813B66"/>
    <w:rsid w:val="00813B74"/>
    <w:rsid w:val="00822C08"/>
    <w:rsid w:val="00822F1B"/>
    <w:rsid w:val="00826DA7"/>
    <w:rsid w:val="00856C98"/>
    <w:rsid w:val="00861B76"/>
    <w:rsid w:val="008656B4"/>
    <w:rsid w:val="00870E97"/>
    <w:rsid w:val="00877A28"/>
    <w:rsid w:val="00882457"/>
    <w:rsid w:val="00883ACC"/>
    <w:rsid w:val="00884D0F"/>
    <w:rsid w:val="00894BC8"/>
    <w:rsid w:val="008967A9"/>
    <w:rsid w:val="008A12D7"/>
    <w:rsid w:val="008A60FE"/>
    <w:rsid w:val="008A76EE"/>
    <w:rsid w:val="008B111C"/>
    <w:rsid w:val="008B2CE9"/>
    <w:rsid w:val="008B580C"/>
    <w:rsid w:val="008C0C28"/>
    <w:rsid w:val="008C33DA"/>
    <w:rsid w:val="008C3E3B"/>
    <w:rsid w:val="008D025F"/>
    <w:rsid w:val="008D7CA3"/>
    <w:rsid w:val="008E039B"/>
    <w:rsid w:val="008E533B"/>
    <w:rsid w:val="008F00BC"/>
    <w:rsid w:val="008F24F1"/>
    <w:rsid w:val="008F6B0B"/>
    <w:rsid w:val="008F7CE4"/>
    <w:rsid w:val="0090038D"/>
    <w:rsid w:val="00903DD5"/>
    <w:rsid w:val="00905FEF"/>
    <w:rsid w:val="00910A83"/>
    <w:rsid w:val="00911943"/>
    <w:rsid w:val="00914E1E"/>
    <w:rsid w:val="00920F50"/>
    <w:rsid w:val="00922D9C"/>
    <w:rsid w:val="009266B4"/>
    <w:rsid w:val="0092714B"/>
    <w:rsid w:val="00944E0E"/>
    <w:rsid w:val="009452B4"/>
    <w:rsid w:val="00950610"/>
    <w:rsid w:val="00952938"/>
    <w:rsid w:val="009561EA"/>
    <w:rsid w:val="00966478"/>
    <w:rsid w:val="009679DC"/>
    <w:rsid w:val="00971D5D"/>
    <w:rsid w:val="00973F4F"/>
    <w:rsid w:val="00977EFB"/>
    <w:rsid w:val="00983CD4"/>
    <w:rsid w:val="00984D5B"/>
    <w:rsid w:val="00990A32"/>
    <w:rsid w:val="00991145"/>
    <w:rsid w:val="0099389B"/>
    <w:rsid w:val="00997573"/>
    <w:rsid w:val="009B1EDF"/>
    <w:rsid w:val="009B6920"/>
    <w:rsid w:val="009B753C"/>
    <w:rsid w:val="009B7B5F"/>
    <w:rsid w:val="009C5E34"/>
    <w:rsid w:val="009D16B8"/>
    <w:rsid w:val="009E1A45"/>
    <w:rsid w:val="009F07B4"/>
    <w:rsid w:val="009F3152"/>
    <w:rsid w:val="009F35B0"/>
    <w:rsid w:val="009F46CC"/>
    <w:rsid w:val="009F4784"/>
    <w:rsid w:val="009F5FE3"/>
    <w:rsid w:val="00A00BCF"/>
    <w:rsid w:val="00A12145"/>
    <w:rsid w:val="00A2378E"/>
    <w:rsid w:val="00A25EED"/>
    <w:rsid w:val="00A2780D"/>
    <w:rsid w:val="00A34E7B"/>
    <w:rsid w:val="00A37EAB"/>
    <w:rsid w:val="00A40180"/>
    <w:rsid w:val="00A46AFA"/>
    <w:rsid w:val="00A513BD"/>
    <w:rsid w:val="00A5629B"/>
    <w:rsid w:val="00A57943"/>
    <w:rsid w:val="00A705FD"/>
    <w:rsid w:val="00A71914"/>
    <w:rsid w:val="00A738AC"/>
    <w:rsid w:val="00A82542"/>
    <w:rsid w:val="00A8296E"/>
    <w:rsid w:val="00A8408E"/>
    <w:rsid w:val="00A914AB"/>
    <w:rsid w:val="00A96752"/>
    <w:rsid w:val="00A96BFE"/>
    <w:rsid w:val="00AA18FD"/>
    <w:rsid w:val="00AB30DD"/>
    <w:rsid w:val="00AC0235"/>
    <w:rsid w:val="00AC1DC7"/>
    <w:rsid w:val="00AC5B9E"/>
    <w:rsid w:val="00AC7A10"/>
    <w:rsid w:val="00AD6295"/>
    <w:rsid w:val="00AE26E7"/>
    <w:rsid w:val="00AE4B4B"/>
    <w:rsid w:val="00AF02FB"/>
    <w:rsid w:val="00AF18CD"/>
    <w:rsid w:val="00B03214"/>
    <w:rsid w:val="00B0397F"/>
    <w:rsid w:val="00B068E2"/>
    <w:rsid w:val="00B104C3"/>
    <w:rsid w:val="00B21711"/>
    <w:rsid w:val="00B23175"/>
    <w:rsid w:val="00B31104"/>
    <w:rsid w:val="00B636A2"/>
    <w:rsid w:val="00B6578A"/>
    <w:rsid w:val="00B710B9"/>
    <w:rsid w:val="00B76BA8"/>
    <w:rsid w:val="00B801B3"/>
    <w:rsid w:val="00B813DB"/>
    <w:rsid w:val="00B814A6"/>
    <w:rsid w:val="00B83175"/>
    <w:rsid w:val="00B854DA"/>
    <w:rsid w:val="00B8677D"/>
    <w:rsid w:val="00B94A12"/>
    <w:rsid w:val="00BA1391"/>
    <w:rsid w:val="00BA545F"/>
    <w:rsid w:val="00BB35CC"/>
    <w:rsid w:val="00BC360F"/>
    <w:rsid w:val="00BE01DB"/>
    <w:rsid w:val="00BE11AC"/>
    <w:rsid w:val="00BE22BC"/>
    <w:rsid w:val="00BE3646"/>
    <w:rsid w:val="00BE5260"/>
    <w:rsid w:val="00BF1272"/>
    <w:rsid w:val="00BF6441"/>
    <w:rsid w:val="00BF66B1"/>
    <w:rsid w:val="00C03923"/>
    <w:rsid w:val="00C21E9C"/>
    <w:rsid w:val="00C27FDD"/>
    <w:rsid w:val="00C30109"/>
    <w:rsid w:val="00C3348A"/>
    <w:rsid w:val="00C4285D"/>
    <w:rsid w:val="00C44D7F"/>
    <w:rsid w:val="00C60999"/>
    <w:rsid w:val="00C647FE"/>
    <w:rsid w:val="00C660CE"/>
    <w:rsid w:val="00C77D69"/>
    <w:rsid w:val="00C96B6F"/>
    <w:rsid w:val="00CB259F"/>
    <w:rsid w:val="00CC4791"/>
    <w:rsid w:val="00CD1148"/>
    <w:rsid w:val="00CD4C5E"/>
    <w:rsid w:val="00CD6D13"/>
    <w:rsid w:val="00CE5D9C"/>
    <w:rsid w:val="00CE7625"/>
    <w:rsid w:val="00CF454C"/>
    <w:rsid w:val="00D061A9"/>
    <w:rsid w:val="00D13CFD"/>
    <w:rsid w:val="00D21D2A"/>
    <w:rsid w:val="00D3688E"/>
    <w:rsid w:val="00D4567B"/>
    <w:rsid w:val="00D471EE"/>
    <w:rsid w:val="00D4773D"/>
    <w:rsid w:val="00D50463"/>
    <w:rsid w:val="00D566C1"/>
    <w:rsid w:val="00D6226D"/>
    <w:rsid w:val="00D7015E"/>
    <w:rsid w:val="00D70DD5"/>
    <w:rsid w:val="00D719A2"/>
    <w:rsid w:val="00D83396"/>
    <w:rsid w:val="00D87906"/>
    <w:rsid w:val="00D945ED"/>
    <w:rsid w:val="00D9587A"/>
    <w:rsid w:val="00D95948"/>
    <w:rsid w:val="00DC0707"/>
    <w:rsid w:val="00DC33DA"/>
    <w:rsid w:val="00DF3930"/>
    <w:rsid w:val="00DF44F0"/>
    <w:rsid w:val="00DF47B5"/>
    <w:rsid w:val="00DF5221"/>
    <w:rsid w:val="00DF596D"/>
    <w:rsid w:val="00E056D1"/>
    <w:rsid w:val="00E124ED"/>
    <w:rsid w:val="00E13DFA"/>
    <w:rsid w:val="00E150BE"/>
    <w:rsid w:val="00E17B98"/>
    <w:rsid w:val="00E22ED5"/>
    <w:rsid w:val="00E23C4B"/>
    <w:rsid w:val="00E26AD4"/>
    <w:rsid w:val="00E26F0F"/>
    <w:rsid w:val="00E27B79"/>
    <w:rsid w:val="00E27E60"/>
    <w:rsid w:val="00E30CA9"/>
    <w:rsid w:val="00E30E8B"/>
    <w:rsid w:val="00E3139B"/>
    <w:rsid w:val="00E31585"/>
    <w:rsid w:val="00E352E2"/>
    <w:rsid w:val="00E3621F"/>
    <w:rsid w:val="00E65464"/>
    <w:rsid w:val="00E6585C"/>
    <w:rsid w:val="00E7747C"/>
    <w:rsid w:val="00E77918"/>
    <w:rsid w:val="00E81760"/>
    <w:rsid w:val="00E82342"/>
    <w:rsid w:val="00E852A4"/>
    <w:rsid w:val="00E94A63"/>
    <w:rsid w:val="00E9724F"/>
    <w:rsid w:val="00EA1237"/>
    <w:rsid w:val="00EA1BDF"/>
    <w:rsid w:val="00EA333E"/>
    <w:rsid w:val="00EB210B"/>
    <w:rsid w:val="00EB279D"/>
    <w:rsid w:val="00EC1B25"/>
    <w:rsid w:val="00EC4AA0"/>
    <w:rsid w:val="00EE0E74"/>
    <w:rsid w:val="00EE2B7E"/>
    <w:rsid w:val="00EE3222"/>
    <w:rsid w:val="00EF175F"/>
    <w:rsid w:val="00EF1DF6"/>
    <w:rsid w:val="00EF2FDA"/>
    <w:rsid w:val="00EF4466"/>
    <w:rsid w:val="00EF50D2"/>
    <w:rsid w:val="00F205B4"/>
    <w:rsid w:val="00F254C3"/>
    <w:rsid w:val="00F31977"/>
    <w:rsid w:val="00F436ED"/>
    <w:rsid w:val="00F45565"/>
    <w:rsid w:val="00F47673"/>
    <w:rsid w:val="00F544A0"/>
    <w:rsid w:val="00F65873"/>
    <w:rsid w:val="00F66153"/>
    <w:rsid w:val="00F84BB8"/>
    <w:rsid w:val="00F93FEC"/>
    <w:rsid w:val="00F95801"/>
    <w:rsid w:val="00FA59CF"/>
    <w:rsid w:val="00FA7E76"/>
    <w:rsid w:val="00FB618E"/>
    <w:rsid w:val="00FB6A14"/>
    <w:rsid w:val="00FB6E6D"/>
    <w:rsid w:val="00FB7FDF"/>
    <w:rsid w:val="00FC3267"/>
    <w:rsid w:val="00FC4E1E"/>
    <w:rsid w:val="00FC5623"/>
    <w:rsid w:val="00FD1A46"/>
    <w:rsid w:val="00FD374F"/>
    <w:rsid w:val="00FD37FC"/>
    <w:rsid w:val="00FE4003"/>
    <w:rsid w:val="00FE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7AD44"/>
  <w14:defaultImageDpi w14:val="300"/>
  <w15:docId w15:val="{C36F8462-060C-4D22-B411-71C6D132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3B3B3B"/>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9F4"/>
    <w:rPr>
      <w:rFonts w:eastAsia="Times New Roman"/>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E68"/>
    <w:pPr>
      <w:ind w:left="720"/>
      <w:contextualSpacing/>
    </w:pPr>
  </w:style>
  <w:style w:type="character" w:customStyle="1" w:styleId="Bodytext2Bold">
    <w:name w:val="Body text (2) + Bold"/>
    <w:aliases w:val="Italic"/>
    <w:basedOn w:val="DefaultParagraphFont"/>
    <w:rsid w:val="006D4E68"/>
    <w:rPr>
      <w:rFonts w:ascii="Default Metrics Font" w:eastAsia="Default Metrics Font" w:hAnsi="Default Metrics Font" w:cs="Default Metrics Font"/>
      <w:b/>
      <w:bCs/>
      <w:i/>
      <w:iCs/>
      <w:smallCaps w:val="0"/>
      <w:strike w:val="0"/>
      <w:color w:val="000000"/>
      <w:spacing w:val="0"/>
      <w:w w:val="100"/>
      <w:position w:val="0"/>
      <w:sz w:val="19"/>
      <w:szCs w:val="19"/>
      <w:u w:val="none"/>
      <w:lang w:val="en-US" w:eastAsia="en-US" w:bidi="en-US"/>
    </w:rPr>
  </w:style>
  <w:style w:type="paragraph" w:styleId="Footer">
    <w:name w:val="footer"/>
    <w:basedOn w:val="Normal"/>
    <w:link w:val="FooterChar"/>
    <w:uiPriority w:val="99"/>
    <w:unhideWhenUsed/>
    <w:rsid w:val="0039463F"/>
    <w:pPr>
      <w:tabs>
        <w:tab w:val="center" w:pos="4320"/>
        <w:tab w:val="right" w:pos="8640"/>
      </w:tabs>
    </w:pPr>
  </w:style>
  <w:style w:type="character" w:customStyle="1" w:styleId="FooterChar">
    <w:name w:val="Footer Char"/>
    <w:basedOn w:val="DefaultParagraphFont"/>
    <w:link w:val="Footer"/>
    <w:uiPriority w:val="99"/>
    <w:rsid w:val="0039463F"/>
    <w:rPr>
      <w:rFonts w:eastAsia="Times New Roman"/>
      <w:color w:val="auto"/>
      <w:lang w:eastAsia="en-US"/>
    </w:rPr>
  </w:style>
  <w:style w:type="character" w:styleId="PageNumber">
    <w:name w:val="page number"/>
    <w:basedOn w:val="DefaultParagraphFont"/>
    <w:uiPriority w:val="99"/>
    <w:semiHidden/>
    <w:unhideWhenUsed/>
    <w:rsid w:val="0039463F"/>
  </w:style>
  <w:style w:type="character" w:customStyle="1" w:styleId="Bodytext7Exact">
    <w:name w:val="Body text (7) Exact"/>
    <w:basedOn w:val="DefaultParagraphFont"/>
    <w:rsid w:val="003709AE"/>
    <w:rPr>
      <w:rFonts w:ascii="Default Metrics Font" w:eastAsia="Default Metrics Font" w:hAnsi="Default Metrics Font" w:cs="Default Metrics Font"/>
      <w:b/>
      <w:bCs/>
      <w:i w:val="0"/>
      <w:iCs w:val="0"/>
      <w:smallCaps w:val="0"/>
      <w:strike w:val="0"/>
      <w:sz w:val="19"/>
      <w:szCs w:val="19"/>
      <w:u w:val="none"/>
    </w:rPr>
  </w:style>
  <w:style w:type="character" w:customStyle="1" w:styleId="Bodytext2">
    <w:name w:val="Body text (2)_"/>
    <w:basedOn w:val="DefaultParagraphFont"/>
    <w:link w:val="Bodytext20"/>
    <w:rsid w:val="003709AE"/>
    <w:rPr>
      <w:rFonts w:ascii="Default Metrics Font" w:eastAsia="Default Metrics Font" w:hAnsi="Default Metrics Font" w:cs="Default Metrics Font"/>
      <w:sz w:val="19"/>
      <w:szCs w:val="19"/>
      <w:shd w:val="clear" w:color="auto" w:fill="FFFFFF"/>
    </w:rPr>
  </w:style>
  <w:style w:type="character" w:customStyle="1" w:styleId="Bodytext7">
    <w:name w:val="Body text (7)_"/>
    <w:basedOn w:val="DefaultParagraphFont"/>
    <w:link w:val="Bodytext70"/>
    <w:rsid w:val="003709AE"/>
    <w:rPr>
      <w:rFonts w:ascii="Default Metrics Font" w:eastAsia="Default Metrics Font" w:hAnsi="Default Metrics Font" w:cs="Default Metrics Font"/>
      <w:b/>
      <w:bCs/>
      <w:sz w:val="19"/>
      <w:szCs w:val="19"/>
      <w:shd w:val="clear" w:color="auto" w:fill="FFFFFF"/>
    </w:rPr>
  </w:style>
  <w:style w:type="character" w:customStyle="1" w:styleId="Bodytext8">
    <w:name w:val="Body text (8)_"/>
    <w:basedOn w:val="DefaultParagraphFont"/>
    <w:link w:val="Bodytext80"/>
    <w:rsid w:val="003709AE"/>
    <w:rPr>
      <w:rFonts w:ascii="Default Metrics Font" w:eastAsia="Default Metrics Font" w:hAnsi="Default Metrics Font" w:cs="Default Metrics Font"/>
      <w:i/>
      <w:iCs/>
      <w:w w:val="150"/>
      <w:sz w:val="10"/>
      <w:szCs w:val="10"/>
      <w:shd w:val="clear" w:color="auto" w:fill="FFFFFF"/>
    </w:rPr>
  </w:style>
  <w:style w:type="paragraph" w:customStyle="1" w:styleId="Bodytext20">
    <w:name w:val="Body text (2)"/>
    <w:basedOn w:val="Normal"/>
    <w:link w:val="Bodytext2"/>
    <w:rsid w:val="003709AE"/>
    <w:pPr>
      <w:widowControl w:val="0"/>
      <w:shd w:val="clear" w:color="auto" w:fill="FFFFFF"/>
      <w:spacing w:before="560" w:line="264" w:lineRule="exact"/>
      <w:ind w:hanging="640"/>
    </w:pPr>
    <w:rPr>
      <w:rFonts w:ascii="Default Metrics Font" w:eastAsia="Default Metrics Font" w:hAnsi="Default Metrics Font" w:cs="Default Metrics Font"/>
      <w:color w:val="3B3B3B"/>
      <w:sz w:val="19"/>
      <w:szCs w:val="19"/>
      <w:lang w:eastAsia="ja-JP"/>
    </w:rPr>
  </w:style>
  <w:style w:type="paragraph" w:customStyle="1" w:styleId="Bodytext70">
    <w:name w:val="Body text (7)"/>
    <w:basedOn w:val="Normal"/>
    <w:link w:val="Bodytext7"/>
    <w:rsid w:val="003709AE"/>
    <w:pPr>
      <w:widowControl w:val="0"/>
      <w:shd w:val="clear" w:color="auto" w:fill="FFFFFF"/>
      <w:spacing w:line="264" w:lineRule="exact"/>
      <w:ind w:hanging="700"/>
    </w:pPr>
    <w:rPr>
      <w:rFonts w:ascii="Default Metrics Font" w:eastAsia="Default Metrics Font" w:hAnsi="Default Metrics Font" w:cs="Default Metrics Font"/>
      <w:b/>
      <w:bCs/>
      <w:color w:val="3B3B3B"/>
      <w:sz w:val="19"/>
      <w:szCs w:val="19"/>
      <w:lang w:eastAsia="ja-JP"/>
    </w:rPr>
  </w:style>
  <w:style w:type="paragraph" w:customStyle="1" w:styleId="Bodytext80">
    <w:name w:val="Body text (8)"/>
    <w:basedOn w:val="Normal"/>
    <w:link w:val="Bodytext8"/>
    <w:rsid w:val="003709AE"/>
    <w:pPr>
      <w:widowControl w:val="0"/>
      <w:shd w:val="clear" w:color="auto" w:fill="FFFFFF"/>
      <w:spacing w:before="3360" w:line="106" w:lineRule="exact"/>
    </w:pPr>
    <w:rPr>
      <w:rFonts w:ascii="Default Metrics Font" w:eastAsia="Default Metrics Font" w:hAnsi="Default Metrics Font" w:cs="Default Metrics Font"/>
      <w:i/>
      <w:iCs/>
      <w:color w:val="3B3B3B"/>
      <w:w w:val="150"/>
      <w:sz w:val="10"/>
      <w:szCs w:val="10"/>
      <w:lang w:eastAsia="ja-JP"/>
    </w:rPr>
  </w:style>
  <w:style w:type="paragraph" w:styleId="BalloonText">
    <w:name w:val="Balloon Text"/>
    <w:basedOn w:val="Normal"/>
    <w:link w:val="BalloonTextChar"/>
    <w:uiPriority w:val="99"/>
    <w:semiHidden/>
    <w:unhideWhenUsed/>
    <w:rsid w:val="00264D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D0C"/>
    <w:rPr>
      <w:rFonts w:ascii="Lucida Grande" w:eastAsia="Times New Roman" w:hAnsi="Lucida Grande" w:cs="Lucida Grande"/>
      <w:color w:val="auto"/>
      <w:sz w:val="18"/>
      <w:szCs w:val="18"/>
      <w:lang w:eastAsia="en-US"/>
    </w:rPr>
  </w:style>
  <w:style w:type="character" w:customStyle="1" w:styleId="Bodytext11">
    <w:name w:val="Body text (11)_"/>
    <w:basedOn w:val="DefaultParagraphFont"/>
    <w:link w:val="Bodytext110"/>
    <w:rsid w:val="00BF66B1"/>
    <w:rPr>
      <w:rFonts w:ascii="Default Metrics Font" w:eastAsia="Default Metrics Font" w:hAnsi="Default Metrics Font" w:cs="Default Metrics Font"/>
      <w:i/>
      <w:iCs/>
      <w:sz w:val="19"/>
      <w:szCs w:val="19"/>
      <w:shd w:val="clear" w:color="auto" w:fill="FFFFFF"/>
    </w:rPr>
  </w:style>
  <w:style w:type="character" w:customStyle="1" w:styleId="Bodytext11Bold">
    <w:name w:val="Body text (11) + Bold"/>
    <w:basedOn w:val="Bodytext11"/>
    <w:rsid w:val="00BF66B1"/>
    <w:rPr>
      <w:rFonts w:ascii="Default Metrics Font" w:eastAsia="Default Metrics Font" w:hAnsi="Default Metrics Font" w:cs="Default Metrics Font"/>
      <w:b/>
      <w:bCs/>
      <w:i/>
      <w:iCs/>
      <w:color w:val="000000"/>
      <w:spacing w:val="0"/>
      <w:w w:val="100"/>
      <w:position w:val="0"/>
      <w:sz w:val="19"/>
      <w:szCs w:val="19"/>
      <w:shd w:val="clear" w:color="auto" w:fill="FFFFFF"/>
      <w:lang w:val="en-US" w:eastAsia="en-US" w:bidi="en-US"/>
    </w:rPr>
  </w:style>
  <w:style w:type="paragraph" w:customStyle="1" w:styleId="Bodytext110">
    <w:name w:val="Body text (11)"/>
    <w:basedOn w:val="Normal"/>
    <w:link w:val="Bodytext11"/>
    <w:rsid w:val="00BF66B1"/>
    <w:pPr>
      <w:widowControl w:val="0"/>
      <w:shd w:val="clear" w:color="auto" w:fill="FFFFFF"/>
      <w:spacing w:line="254" w:lineRule="exact"/>
      <w:ind w:hanging="700"/>
    </w:pPr>
    <w:rPr>
      <w:rFonts w:ascii="Default Metrics Font" w:eastAsia="Default Metrics Font" w:hAnsi="Default Metrics Font" w:cs="Default Metrics Font"/>
      <w:i/>
      <w:iCs/>
      <w:color w:val="3B3B3B"/>
      <w:sz w:val="19"/>
      <w:szCs w:val="19"/>
      <w:lang w:eastAsia="ja-JP"/>
    </w:rPr>
  </w:style>
  <w:style w:type="character" w:styleId="CommentReference">
    <w:name w:val="annotation reference"/>
    <w:basedOn w:val="DefaultParagraphFont"/>
    <w:uiPriority w:val="99"/>
    <w:semiHidden/>
    <w:unhideWhenUsed/>
    <w:rsid w:val="00437603"/>
    <w:rPr>
      <w:sz w:val="16"/>
      <w:szCs w:val="16"/>
    </w:rPr>
  </w:style>
  <w:style w:type="paragraph" w:styleId="CommentText">
    <w:name w:val="annotation text"/>
    <w:basedOn w:val="Normal"/>
    <w:link w:val="CommentTextChar"/>
    <w:uiPriority w:val="99"/>
    <w:semiHidden/>
    <w:unhideWhenUsed/>
    <w:rsid w:val="00437603"/>
    <w:rPr>
      <w:sz w:val="20"/>
      <w:szCs w:val="20"/>
    </w:rPr>
  </w:style>
  <w:style w:type="character" w:customStyle="1" w:styleId="CommentTextChar">
    <w:name w:val="Comment Text Char"/>
    <w:basedOn w:val="DefaultParagraphFont"/>
    <w:link w:val="CommentText"/>
    <w:uiPriority w:val="99"/>
    <w:semiHidden/>
    <w:rsid w:val="00437603"/>
    <w:rPr>
      <w:rFonts w:eastAsia="Times New Roman"/>
      <w:color w:val="auto"/>
      <w:sz w:val="20"/>
      <w:szCs w:val="20"/>
      <w:lang w:eastAsia="en-US"/>
    </w:rPr>
  </w:style>
  <w:style w:type="paragraph" w:styleId="NoSpacing">
    <w:name w:val="No Spacing"/>
    <w:uiPriority w:val="1"/>
    <w:qFormat/>
    <w:rsid w:val="0092714B"/>
    <w:rPr>
      <w:rFonts w:eastAsia="Times New Roman"/>
      <w:color w:val="auto"/>
      <w:lang w:eastAsia="en-US"/>
    </w:rPr>
  </w:style>
  <w:style w:type="paragraph" w:styleId="CommentSubject">
    <w:name w:val="annotation subject"/>
    <w:basedOn w:val="CommentText"/>
    <w:next w:val="CommentText"/>
    <w:link w:val="CommentSubjectChar"/>
    <w:uiPriority w:val="99"/>
    <w:semiHidden/>
    <w:unhideWhenUsed/>
    <w:rsid w:val="002A792E"/>
    <w:rPr>
      <w:b/>
      <w:bCs/>
    </w:rPr>
  </w:style>
  <w:style w:type="character" w:customStyle="1" w:styleId="CommentSubjectChar">
    <w:name w:val="Comment Subject Char"/>
    <w:basedOn w:val="CommentTextChar"/>
    <w:link w:val="CommentSubject"/>
    <w:uiPriority w:val="99"/>
    <w:semiHidden/>
    <w:rsid w:val="002A792E"/>
    <w:rPr>
      <w:rFonts w:eastAsia="Times New Roman"/>
      <w:b/>
      <w:bCs/>
      <w:color w:val="auto"/>
      <w:sz w:val="20"/>
      <w:szCs w:val="20"/>
      <w:lang w:eastAsia="en-US"/>
    </w:rPr>
  </w:style>
  <w:style w:type="paragraph" w:styleId="Header">
    <w:name w:val="header"/>
    <w:basedOn w:val="Normal"/>
    <w:link w:val="HeaderChar"/>
    <w:uiPriority w:val="99"/>
    <w:unhideWhenUsed/>
    <w:rsid w:val="001B218D"/>
    <w:pPr>
      <w:tabs>
        <w:tab w:val="center" w:pos="4680"/>
        <w:tab w:val="right" w:pos="9360"/>
      </w:tabs>
    </w:pPr>
  </w:style>
  <w:style w:type="character" w:customStyle="1" w:styleId="HeaderChar">
    <w:name w:val="Header Char"/>
    <w:basedOn w:val="DefaultParagraphFont"/>
    <w:link w:val="Header"/>
    <w:uiPriority w:val="99"/>
    <w:rsid w:val="001B218D"/>
    <w:rPr>
      <w:rFonts w:eastAsia="Times New Roman"/>
      <w:color w:val="auto"/>
      <w:lang w:eastAsia="en-US"/>
    </w:rPr>
  </w:style>
  <w:style w:type="character" w:styleId="Hyperlink">
    <w:name w:val="Hyperlink"/>
    <w:basedOn w:val="DefaultParagraphFont"/>
    <w:uiPriority w:val="99"/>
    <w:unhideWhenUsed/>
    <w:rsid w:val="001B218D"/>
    <w:rPr>
      <w:color w:val="0000FF" w:themeColor="hyperlink"/>
      <w:u w:val="single"/>
    </w:rPr>
  </w:style>
  <w:style w:type="paragraph" w:styleId="DocumentMap">
    <w:name w:val="Document Map"/>
    <w:basedOn w:val="Normal"/>
    <w:link w:val="DocumentMapChar"/>
    <w:uiPriority w:val="99"/>
    <w:semiHidden/>
    <w:unhideWhenUsed/>
    <w:rsid w:val="008F7CE4"/>
  </w:style>
  <w:style w:type="character" w:customStyle="1" w:styleId="DocumentMapChar">
    <w:name w:val="Document Map Char"/>
    <w:basedOn w:val="DefaultParagraphFont"/>
    <w:link w:val="DocumentMap"/>
    <w:uiPriority w:val="99"/>
    <w:semiHidden/>
    <w:rsid w:val="008F7CE4"/>
    <w:rPr>
      <w:rFonts w:eastAsia="Times New Roman"/>
      <w:color w:val="auto"/>
      <w:lang w:eastAsia="en-US"/>
    </w:rPr>
  </w:style>
  <w:style w:type="paragraph" w:styleId="Revision">
    <w:name w:val="Revision"/>
    <w:hidden/>
    <w:uiPriority w:val="99"/>
    <w:semiHidden/>
    <w:rsid w:val="00FA7E76"/>
    <w:rPr>
      <w:rFonts w:eastAsia="Times New Roman"/>
      <w:color w:val="auto"/>
      <w:lang w:eastAsia="en-US"/>
    </w:rPr>
  </w:style>
  <w:style w:type="character" w:styleId="FollowedHyperlink">
    <w:name w:val="FollowedHyperlink"/>
    <w:basedOn w:val="DefaultParagraphFont"/>
    <w:uiPriority w:val="99"/>
    <w:semiHidden/>
    <w:unhideWhenUsed/>
    <w:rsid w:val="00456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7434">
      <w:bodyDiv w:val="1"/>
      <w:marLeft w:val="0"/>
      <w:marRight w:val="0"/>
      <w:marTop w:val="0"/>
      <w:marBottom w:val="0"/>
      <w:divBdr>
        <w:top w:val="none" w:sz="0" w:space="0" w:color="auto"/>
        <w:left w:val="none" w:sz="0" w:space="0" w:color="auto"/>
        <w:bottom w:val="none" w:sz="0" w:space="0" w:color="auto"/>
        <w:right w:val="none" w:sz="0" w:space="0" w:color="auto"/>
      </w:divBdr>
      <w:divsChild>
        <w:div w:id="1074816501">
          <w:marLeft w:val="0"/>
          <w:marRight w:val="0"/>
          <w:marTop w:val="0"/>
          <w:marBottom w:val="0"/>
          <w:divBdr>
            <w:top w:val="none" w:sz="0" w:space="0" w:color="auto"/>
            <w:left w:val="none" w:sz="0" w:space="0" w:color="auto"/>
            <w:bottom w:val="none" w:sz="0" w:space="0" w:color="auto"/>
            <w:right w:val="none" w:sz="0" w:space="0" w:color="auto"/>
          </w:divBdr>
        </w:div>
        <w:div w:id="5079884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pubsearch/pubsinfo.asp?pubid=2014001rev" TargetMode="External"/><Relationship Id="rId13" Type="http://schemas.openxmlformats.org/officeDocument/2006/relationships/hyperlink" Target="https://www.nap.edu/catalog/11916/building-a-better-nasa-workforce-meeting-the-workforce-needs-f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p.edu/catalog/13362/discipline-based-education-research-understanding-and-improving-learning-in-undergradua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p.edu/catalog/13399/community-colleges-in-the-evolving-stem-education-landscape-summary-o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deo.hq.nasa.gov/documents/Non-Discrimination_Regulations.pdf" TargetMode="External"/><Relationship Id="rId4" Type="http://schemas.openxmlformats.org/officeDocument/2006/relationships/settings" Target="settings.xml"/><Relationship Id="rId9" Type="http://schemas.openxmlformats.org/officeDocument/2006/relationships/hyperlink" Target="http://www.nap.edu/catalog/12984.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39CA0-111D-473E-8108-CB3CB559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Allen</dc:creator>
  <cp:keywords/>
  <dc:description/>
  <cp:lastModifiedBy>Posner, Arik (HQ-DJ000)</cp:lastModifiedBy>
  <cp:revision>3</cp:revision>
  <cp:lastPrinted>2017-08-14T13:50:00Z</cp:lastPrinted>
  <dcterms:created xsi:type="dcterms:W3CDTF">2017-08-17T13:11:00Z</dcterms:created>
  <dcterms:modified xsi:type="dcterms:W3CDTF">2017-08-17T13:13:00Z</dcterms:modified>
</cp:coreProperties>
</file>